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134AC" w14:textId="2A5CB480" w:rsidR="00D932B5" w:rsidRDefault="00D932B5" w:rsidP="3604FC80">
      <w:pPr>
        <w:rPr>
          <w:rFonts w:ascii="Arial" w:eastAsia="Arial" w:hAnsi="Arial" w:cs="Arial"/>
        </w:rPr>
      </w:pPr>
    </w:p>
    <w:p w14:paraId="49CE2623" w14:textId="41854BAC" w:rsidR="00D932B5" w:rsidRDefault="00C343F7">
      <w:pPr>
        <w:rPr>
          <w:rFonts w:ascii="Arial" w:eastAsia="Arial" w:hAnsi="Arial" w:cs="Arial"/>
        </w:rPr>
      </w:pPr>
      <w:r>
        <w:rPr>
          <w:noProof/>
        </w:rPr>
        <mc:AlternateContent>
          <mc:Choice Requires="wps">
            <w:drawing>
              <wp:anchor distT="91440" distB="91440" distL="114300" distR="114300" simplePos="0" relativeHeight="251659264" behindDoc="0" locked="0" layoutInCell="1" allowOverlap="1" wp14:anchorId="411ECE42" wp14:editId="3D962673">
                <wp:simplePos x="0" y="0"/>
                <wp:positionH relativeFrom="margin">
                  <wp:posOffset>736600</wp:posOffset>
                </wp:positionH>
                <wp:positionV relativeFrom="paragraph">
                  <wp:posOffset>488950</wp:posOffset>
                </wp:positionV>
                <wp:extent cx="4146550" cy="3289300"/>
                <wp:effectExtent l="19050" t="19050" r="25400" b="2540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0" cy="3289300"/>
                        </a:xfrm>
                        <a:prstGeom prst="rect">
                          <a:avLst/>
                        </a:prstGeom>
                        <a:noFill/>
                        <a:ln w="41275" cap="rnd">
                          <a:solidFill>
                            <a:schemeClr val="accent1"/>
                          </a:solidFill>
                          <a:miter lim="800000"/>
                          <a:headEnd/>
                          <a:tailEnd/>
                          <a:extLst>
                            <a:ext uri="{C807C97D-BFC1-408E-A445-0C87EB9F89A2}">
                              <ask:lineSketchStyleProps xmlns:ask="http://schemas.microsoft.com/office/drawing/2018/sketchyshapes" sd="1219033472">
                                <a:custGeom>
                                  <a:avLst/>
                                  <a:gdLst>
                                    <a:gd name="connsiteX0" fmla="*/ 0 w 3474720"/>
                                    <a:gd name="connsiteY0" fmla="*/ 0 h 1403985"/>
                                    <a:gd name="connsiteX1" fmla="*/ 544373 w 3474720"/>
                                    <a:gd name="connsiteY1" fmla="*/ 0 h 1403985"/>
                                    <a:gd name="connsiteX2" fmla="*/ 1019251 w 3474720"/>
                                    <a:gd name="connsiteY2" fmla="*/ 0 h 1403985"/>
                                    <a:gd name="connsiteX3" fmla="*/ 1667866 w 3474720"/>
                                    <a:gd name="connsiteY3" fmla="*/ 0 h 1403985"/>
                                    <a:gd name="connsiteX4" fmla="*/ 2212238 w 3474720"/>
                                    <a:gd name="connsiteY4" fmla="*/ 0 h 1403985"/>
                                    <a:gd name="connsiteX5" fmla="*/ 2756611 w 3474720"/>
                                    <a:gd name="connsiteY5" fmla="*/ 0 h 1403985"/>
                                    <a:gd name="connsiteX6" fmla="*/ 3474720 w 3474720"/>
                                    <a:gd name="connsiteY6" fmla="*/ 0 h 1403985"/>
                                    <a:gd name="connsiteX7" fmla="*/ 3474720 w 3474720"/>
                                    <a:gd name="connsiteY7" fmla="*/ 439915 h 1403985"/>
                                    <a:gd name="connsiteX8" fmla="*/ 3474720 w 3474720"/>
                                    <a:gd name="connsiteY8" fmla="*/ 907910 h 1403985"/>
                                    <a:gd name="connsiteX9" fmla="*/ 3474720 w 3474720"/>
                                    <a:gd name="connsiteY9" fmla="*/ 1403985 h 1403985"/>
                                    <a:gd name="connsiteX10" fmla="*/ 2965094 w 3474720"/>
                                    <a:gd name="connsiteY10" fmla="*/ 1403985 h 1403985"/>
                                    <a:gd name="connsiteX11" fmla="*/ 2385974 w 3474720"/>
                                    <a:gd name="connsiteY11" fmla="*/ 1403985 h 1403985"/>
                                    <a:gd name="connsiteX12" fmla="*/ 1841602 w 3474720"/>
                                    <a:gd name="connsiteY12" fmla="*/ 1403985 h 1403985"/>
                                    <a:gd name="connsiteX13" fmla="*/ 1192987 w 3474720"/>
                                    <a:gd name="connsiteY13" fmla="*/ 1403985 h 1403985"/>
                                    <a:gd name="connsiteX14" fmla="*/ 544373 w 3474720"/>
                                    <a:gd name="connsiteY14" fmla="*/ 1403985 h 1403985"/>
                                    <a:gd name="connsiteX15" fmla="*/ 0 w 3474720"/>
                                    <a:gd name="connsiteY15" fmla="*/ 1403985 h 1403985"/>
                                    <a:gd name="connsiteX16" fmla="*/ 0 w 3474720"/>
                                    <a:gd name="connsiteY16" fmla="*/ 935990 h 1403985"/>
                                    <a:gd name="connsiteX17" fmla="*/ 0 w 3474720"/>
                                    <a:gd name="connsiteY17" fmla="*/ 482035 h 1403985"/>
                                    <a:gd name="connsiteX18" fmla="*/ 0 w 3474720"/>
                                    <a:gd name="connsiteY18" fmla="*/ 0 h 1403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474720" h="1403985" extrusionOk="0">
                                      <a:moveTo>
                                        <a:pt x="0" y="0"/>
                                      </a:moveTo>
                                      <a:cubicBezTo>
                                        <a:pt x="146964" y="-18055"/>
                                        <a:pt x="350672" y="55505"/>
                                        <a:pt x="544373" y="0"/>
                                      </a:cubicBezTo>
                                      <a:cubicBezTo>
                                        <a:pt x="738074" y="-55505"/>
                                        <a:pt x="897680" y="39630"/>
                                        <a:pt x="1019251" y="0"/>
                                      </a:cubicBezTo>
                                      <a:cubicBezTo>
                                        <a:pt x="1140822" y="-39630"/>
                                        <a:pt x="1449416" y="5733"/>
                                        <a:pt x="1667866" y="0"/>
                                      </a:cubicBezTo>
                                      <a:cubicBezTo>
                                        <a:pt x="1886317" y="-5733"/>
                                        <a:pt x="1941986" y="41897"/>
                                        <a:pt x="2212238" y="0"/>
                                      </a:cubicBezTo>
                                      <a:cubicBezTo>
                                        <a:pt x="2482490" y="-41897"/>
                                        <a:pt x="2503068" y="56805"/>
                                        <a:pt x="2756611" y="0"/>
                                      </a:cubicBezTo>
                                      <a:cubicBezTo>
                                        <a:pt x="3010154" y="-56805"/>
                                        <a:pt x="3170652" y="83317"/>
                                        <a:pt x="3474720" y="0"/>
                                      </a:cubicBezTo>
                                      <a:cubicBezTo>
                                        <a:pt x="3517246" y="213349"/>
                                        <a:pt x="3436303" y="298971"/>
                                        <a:pt x="3474720" y="439915"/>
                                      </a:cubicBezTo>
                                      <a:cubicBezTo>
                                        <a:pt x="3513137" y="580859"/>
                                        <a:pt x="3463120" y="807809"/>
                                        <a:pt x="3474720" y="907910"/>
                                      </a:cubicBezTo>
                                      <a:cubicBezTo>
                                        <a:pt x="3486320" y="1008011"/>
                                        <a:pt x="3453552" y="1235827"/>
                                        <a:pt x="3474720" y="1403985"/>
                                      </a:cubicBezTo>
                                      <a:cubicBezTo>
                                        <a:pt x="3306073" y="1428912"/>
                                        <a:pt x="3097026" y="1398938"/>
                                        <a:pt x="2965094" y="1403985"/>
                                      </a:cubicBezTo>
                                      <a:cubicBezTo>
                                        <a:pt x="2833162" y="1409032"/>
                                        <a:pt x="2597408" y="1386511"/>
                                        <a:pt x="2385974" y="1403985"/>
                                      </a:cubicBezTo>
                                      <a:cubicBezTo>
                                        <a:pt x="2174540" y="1421459"/>
                                        <a:pt x="2072523" y="1348038"/>
                                        <a:pt x="1841602" y="1403985"/>
                                      </a:cubicBezTo>
                                      <a:cubicBezTo>
                                        <a:pt x="1610681" y="1459932"/>
                                        <a:pt x="1469613" y="1366526"/>
                                        <a:pt x="1192987" y="1403985"/>
                                      </a:cubicBezTo>
                                      <a:cubicBezTo>
                                        <a:pt x="916362" y="1441444"/>
                                        <a:pt x="715639" y="1402946"/>
                                        <a:pt x="544373" y="1403985"/>
                                      </a:cubicBezTo>
                                      <a:cubicBezTo>
                                        <a:pt x="373107" y="1405024"/>
                                        <a:pt x="137642" y="1367945"/>
                                        <a:pt x="0" y="1403985"/>
                                      </a:cubicBezTo>
                                      <a:cubicBezTo>
                                        <a:pt x="-48862" y="1172232"/>
                                        <a:pt x="48203" y="1073987"/>
                                        <a:pt x="0" y="935990"/>
                                      </a:cubicBezTo>
                                      <a:cubicBezTo>
                                        <a:pt x="-48203" y="797993"/>
                                        <a:pt x="38712" y="620131"/>
                                        <a:pt x="0" y="482035"/>
                                      </a:cubicBezTo>
                                      <a:cubicBezTo>
                                        <a:pt x="-38712" y="343939"/>
                                        <a:pt x="31108" y="204029"/>
                                        <a:pt x="0" y="0"/>
                                      </a:cubicBezTo>
                                      <a:close/>
                                    </a:path>
                                  </a:pathLst>
                                </a:custGeom>
                                <ask:type>
                                  <ask:lineSketchNone/>
                                </ask:type>
                              </ask:lineSketchStyleProps>
                            </a:ext>
                          </a:extLst>
                        </a:ln>
                      </wps:spPr>
                      <wps:txbx>
                        <w:txbxContent>
                          <w:p w14:paraId="055BEA99" w14:textId="77777777" w:rsidR="00C343F7" w:rsidRPr="0055283F" w:rsidRDefault="00C343F7" w:rsidP="00C343F7">
                            <w:pPr>
                              <w:pStyle w:val="Heading1"/>
                              <w:jc w:val="center"/>
                              <w:rPr>
                                <w:rFonts w:ascii="Arial" w:hAnsi="Arial" w:cs="Arial"/>
                                <w:u w:val="single"/>
                              </w:rPr>
                            </w:pPr>
                            <w:r w:rsidRPr="0055283F">
                              <w:rPr>
                                <w:rFonts w:ascii="Arial" w:hAnsi="Arial" w:cs="Arial"/>
                                <w:u w:val="single"/>
                              </w:rPr>
                              <w:t>Using this document</w:t>
                            </w:r>
                          </w:p>
                          <w:p w14:paraId="32439E7D" w14:textId="77777777" w:rsidR="00C343F7" w:rsidRPr="0055283F" w:rsidRDefault="00C343F7" w:rsidP="00C343F7">
                            <w:pPr>
                              <w:jc w:val="center"/>
                              <w:rPr>
                                <w:rFonts w:ascii="Arial" w:hAnsi="Arial" w:cs="Arial"/>
                              </w:rPr>
                            </w:pPr>
                          </w:p>
                          <w:p w14:paraId="6723F002" w14:textId="77777777" w:rsidR="00C343F7" w:rsidRPr="00C343F7" w:rsidRDefault="00C343F7" w:rsidP="00C343F7">
                            <w:pPr>
                              <w:rPr>
                                <w:rFonts w:ascii="Arial" w:hAnsi="Arial" w:cs="Arial"/>
                                <w:sz w:val="24"/>
                                <w:szCs w:val="24"/>
                              </w:rPr>
                            </w:pPr>
                            <w:r w:rsidRPr="00C343F7">
                              <w:rPr>
                                <w:rFonts w:ascii="Arial" w:hAnsi="Arial" w:cs="Arial"/>
                                <w:sz w:val="24"/>
                                <w:szCs w:val="24"/>
                              </w:rPr>
                              <w:t>This document can be used by any organisation wishing to implement student flexible working.</w:t>
                            </w:r>
                          </w:p>
                          <w:p w14:paraId="68BB6B52" w14:textId="0E63A964" w:rsidR="00C343F7" w:rsidRPr="00C343F7" w:rsidRDefault="00C343F7" w:rsidP="00C343F7">
                            <w:pPr>
                              <w:rPr>
                                <w:rFonts w:ascii="Arial" w:hAnsi="Arial" w:cs="Arial"/>
                                <w:sz w:val="24"/>
                                <w:szCs w:val="24"/>
                              </w:rPr>
                            </w:pPr>
                            <w:r w:rsidRPr="00C343F7">
                              <w:rPr>
                                <w:rFonts w:ascii="Arial" w:hAnsi="Arial" w:cs="Arial"/>
                                <w:sz w:val="24"/>
                                <w:szCs w:val="24"/>
                              </w:rPr>
                              <w:t>Formatting and wording may be amended to suit organisational processes and logos may be added, however:</w:t>
                            </w:r>
                          </w:p>
                          <w:p w14:paraId="79110685" w14:textId="77777777" w:rsidR="00C343F7" w:rsidRPr="00C343F7" w:rsidRDefault="00C343F7" w:rsidP="00C343F7">
                            <w:pPr>
                              <w:pStyle w:val="ListParagraph"/>
                              <w:numPr>
                                <w:ilvl w:val="0"/>
                                <w:numId w:val="5"/>
                              </w:numPr>
                              <w:spacing w:line="278" w:lineRule="auto"/>
                              <w:rPr>
                                <w:rFonts w:ascii="Arial" w:hAnsi="Arial" w:cs="Arial"/>
                                <w:sz w:val="24"/>
                                <w:szCs w:val="24"/>
                              </w:rPr>
                            </w:pPr>
                            <w:r w:rsidRPr="00C343F7">
                              <w:rPr>
                                <w:rFonts w:ascii="Arial" w:hAnsi="Arial" w:cs="Arial"/>
                                <w:sz w:val="24"/>
                                <w:szCs w:val="24"/>
                              </w:rPr>
                              <w:t>The principles of student flexible working must not be changed</w:t>
                            </w:r>
                          </w:p>
                          <w:p w14:paraId="1D342570" w14:textId="77777777" w:rsidR="00C343F7" w:rsidRPr="00C343F7" w:rsidRDefault="00C343F7" w:rsidP="00C343F7">
                            <w:pPr>
                              <w:pStyle w:val="ListParagraph"/>
                              <w:numPr>
                                <w:ilvl w:val="0"/>
                                <w:numId w:val="5"/>
                              </w:numPr>
                              <w:spacing w:line="278" w:lineRule="auto"/>
                              <w:rPr>
                                <w:rFonts w:ascii="Arial" w:hAnsi="Arial" w:cs="Arial"/>
                                <w:sz w:val="24"/>
                                <w:szCs w:val="24"/>
                              </w:rPr>
                            </w:pPr>
                            <w:r w:rsidRPr="00C343F7">
                              <w:rPr>
                                <w:rFonts w:ascii="Arial" w:hAnsi="Arial" w:cs="Arial"/>
                                <w:sz w:val="24"/>
                                <w:szCs w:val="24"/>
                              </w:rPr>
                              <w:t xml:space="preserve">NHSE London region must be </w:t>
                            </w:r>
                            <w:proofErr w:type="gramStart"/>
                            <w:r w:rsidRPr="00C343F7">
                              <w:rPr>
                                <w:rFonts w:ascii="Arial" w:hAnsi="Arial" w:cs="Arial"/>
                                <w:sz w:val="24"/>
                                <w:szCs w:val="24"/>
                              </w:rPr>
                              <w:t>credited</w:t>
                            </w:r>
                            <w:proofErr w:type="gramEnd"/>
                            <w:r w:rsidRPr="00C343F7">
                              <w:rPr>
                                <w:rFonts w:ascii="Arial" w:hAnsi="Arial" w:cs="Arial"/>
                                <w:sz w:val="24"/>
                                <w:szCs w:val="24"/>
                              </w:rPr>
                              <w:t xml:space="preserve"> and their logo must remain</w:t>
                            </w:r>
                          </w:p>
                          <w:p w14:paraId="748CFCBF" w14:textId="77777777" w:rsidR="00C343F7" w:rsidRPr="00AF44C7" w:rsidRDefault="00C343F7" w:rsidP="00C343F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1ECE42" id="_x0000_t202" coordsize="21600,21600" o:spt="202" path="m,l,21600r21600,l21600,xe">
                <v:stroke joinstyle="miter"/>
                <v:path gradientshapeok="t" o:connecttype="rect"/>
              </v:shapetype>
              <v:shape id="Text Box 2" o:spid="_x0000_s1026" type="#_x0000_t202" style="position:absolute;margin-left:58pt;margin-top:38.5pt;width:326.5pt;height:259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" filled="f" strokecolor="#4472c4 [3204]" strokeweight="3.25pt">
                <v:stroke endcap="round"/>
                <v:textbox>
                  <w:txbxContent>
                    <w:p w14:paraId="055BEA99" w14:textId="77777777" w:rsidR="00C343F7" w:rsidRPr="0055283F" w:rsidRDefault="00C343F7" w:rsidP="00C343F7">
                      <w:pPr>
                        <w:pStyle w:val="Heading1"/>
                        <w:jc w:val="center"/>
                        <w:rPr>
                          <w:rFonts w:ascii="Arial" w:hAnsi="Arial" w:cs="Arial"/>
                          <w:u w:val="single"/>
                        </w:rPr>
                      </w:pPr>
                      <w:r w:rsidRPr="0055283F">
                        <w:rPr>
                          <w:rFonts w:ascii="Arial" w:hAnsi="Arial" w:cs="Arial"/>
                          <w:u w:val="single"/>
                        </w:rPr>
                        <w:t>Using this document</w:t>
                      </w:r>
                    </w:p>
                    <w:p w14:paraId="32439E7D" w14:textId="77777777" w:rsidR="00C343F7" w:rsidRPr="0055283F" w:rsidRDefault="00C343F7" w:rsidP="00C343F7">
                      <w:pPr>
                        <w:jc w:val="center"/>
                        <w:rPr>
                          <w:rFonts w:ascii="Arial" w:hAnsi="Arial" w:cs="Arial"/>
                        </w:rPr>
                      </w:pPr>
                    </w:p>
                    <w:p w14:paraId="6723F002" w14:textId="77777777" w:rsidR="00C343F7" w:rsidRPr="00C343F7" w:rsidRDefault="00C343F7" w:rsidP="00C343F7">
                      <w:pPr>
                        <w:rPr>
                          <w:rFonts w:ascii="Arial" w:hAnsi="Arial" w:cs="Arial"/>
                          <w:sz w:val="24"/>
                          <w:szCs w:val="24"/>
                        </w:rPr>
                      </w:pPr>
                      <w:r w:rsidRPr="00C343F7">
                        <w:rPr>
                          <w:rFonts w:ascii="Arial" w:hAnsi="Arial" w:cs="Arial"/>
                          <w:sz w:val="24"/>
                          <w:szCs w:val="24"/>
                        </w:rPr>
                        <w:t>This document can be used by any organisation wishing to implement student flexible working.</w:t>
                      </w:r>
                    </w:p>
                    <w:p w14:paraId="68BB6B52" w14:textId="0E63A964" w:rsidR="00C343F7" w:rsidRPr="00C343F7" w:rsidRDefault="00C343F7" w:rsidP="00C343F7">
                      <w:pPr>
                        <w:rPr>
                          <w:rFonts w:ascii="Arial" w:hAnsi="Arial" w:cs="Arial"/>
                          <w:sz w:val="24"/>
                          <w:szCs w:val="24"/>
                        </w:rPr>
                      </w:pPr>
                      <w:r w:rsidRPr="00C343F7">
                        <w:rPr>
                          <w:rFonts w:ascii="Arial" w:hAnsi="Arial" w:cs="Arial"/>
                          <w:sz w:val="24"/>
                          <w:szCs w:val="24"/>
                        </w:rPr>
                        <w:t>Formatting and wording may be amended to suit organisational processes and logos may be added, however:</w:t>
                      </w:r>
                    </w:p>
                    <w:p w14:paraId="79110685" w14:textId="77777777" w:rsidR="00C343F7" w:rsidRPr="00C343F7" w:rsidRDefault="00C343F7" w:rsidP="00C343F7">
                      <w:pPr>
                        <w:pStyle w:val="ListParagraph"/>
                        <w:numPr>
                          <w:ilvl w:val="0"/>
                          <w:numId w:val="5"/>
                        </w:numPr>
                        <w:spacing w:line="278" w:lineRule="auto"/>
                        <w:rPr>
                          <w:rFonts w:ascii="Arial" w:hAnsi="Arial" w:cs="Arial"/>
                          <w:sz w:val="24"/>
                          <w:szCs w:val="24"/>
                        </w:rPr>
                      </w:pPr>
                      <w:r w:rsidRPr="00C343F7">
                        <w:rPr>
                          <w:rFonts w:ascii="Arial" w:hAnsi="Arial" w:cs="Arial"/>
                          <w:sz w:val="24"/>
                          <w:szCs w:val="24"/>
                        </w:rPr>
                        <w:t>The principles of student flexible working must not be changed</w:t>
                      </w:r>
                    </w:p>
                    <w:p w14:paraId="1D342570" w14:textId="77777777" w:rsidR="00C343F7" w:rsidRPr="00C343F7" w:rsidRDefault="00C343F7" w:rsidP="00C343F7">
                      <w:pPr>
                        <w:pStyle w:val="ListParagraph"/>
                        <w:numPr>
                          <w:ilvl w:val="0"/>
                          <w:numId w:val="5"/>
                        </w:numPr>
                        <w:spacing w:line="278" w:lineRule="auto"/>
                        <w:rPr>
                          <w:rFonts w:ascii="Arial" w:hAnsi="Arial" w:cs="Arial"/>
                          <w:sz w:val="24"/>
                          <w:szCs w:val="24"/>
                        </w:rPr>
                      </w:pPr>
                      <w:r w:rsidRPr="00C343F7">
                        <w:rPr>
                          <w:rFonts w:ascii="Arial" w:hAnsi="Arial" w:cs="Arial"/>
                          <w:sz w:val="24"/>
                          <w:szCs w:val="24"/>
                        </w:rPr>
                        <w:t xml:space="preserve">NHSE London region must be </w:t>
                      </w:r>
                      <w:proofErr w:type="gramStart"/>
                      <w:r w:rsidRPr="00C343F7">
                        <w:rPr>
                          <w:rFonts w:ascii="Arial" w:hAnsi="Arial" w:cs="Arial"/>
                          <w:sz w:val="24"/>
                          <w:szCs w:val="24"/>
                        </w:rPr>
                        <w:t>credited</w:t>
                      </w:r>
                      <w:proofErr w:type="gramEnd"/>
                      <w:r w:rsidRPr="00C343F7">
                        <w:rPr>
                          <w:rFonts w:ascii="Arial" w:hAnsi="Arial" w:cs="Arial"/>
                          <w:sz w:val="24"/>
                          <w:szCs w:val="24"/>
                        </w:rPr>
                        <w:t xml:space="preserve"> and their logo must remain</w:t>
                      </w:r>
                    </w:p>
                    <w:p w14:paraId="748CFCBF" w14:textId="77777777" w:rsidR="00C343F7" w:rsidRPr="00AF44C7" w:rsidRDefault="00C343F7" w:rsidP="00C343F7">
                      <w:pPr>
                        <w:jc w:val="center"/>
                      </w:pPr>
                    </w:p>
                  </w:txbxContent>
                </v:textbox>
                <w10:wrap type="topAndBottom" anchorx="margin"/>
              </v:shape>
            </w:pict>
          </mc:Fallback>
        </mc:AlternateContent>
      </w:r>
      <w:r w:rsidR="00D932B5">
        <w:rPr>
          <w:rFonts w:ascii="Arial" w:eastAsia="Arial" w:hAnsi="Arial" w:cs="Arial"/>
        </w:rPr>
        <w:br w:type="page"/>
      </w:r>
    </w:p>
    <w:p w14:paraId="7077C89A" w14:textId="7F1E55CA" w:rsidR="00AF1F53" w:rsidRDefault="00AF1F53" w:rsidP="3604FC80">
      <w:pPr>
        <w:rPr>
          <w:rFonts w:ascii="Arial" w:eastAsia="Arial" w:hAnsi="Arial" w:cs="Arial"/>
        </w:rPr>
      </w:pPr>
      <w:r w:rsidRPr="65076057">
        <w:rPr>
          <w:rFonts w:ascii="Arial" w:eastAsia="Arial" w:hAnsi="Arial" w:cs="Arial"/>
        </w:rPr>
        <w:lastRenderedPageBreak/>
        <w:t>Dear Student,</w:t>
      </w:r>
    </w:p>
    <w:p w14:paraId="3E57B781" w14:textId="3395265C" w:rsidR="00AF1F53" w:rsidRDefault="00864BA2" w:rsidP="3604FC80">
      <w:pPr>
        <w:rPr>
          <w:rFonts w:ascii="Arial" w:eastAsia="Arial" w:hAnsi="Arial" w:cs="Arial"/>
        </w:rPr>
      </w:pPr>
      <w:r w:rsidRPr="65076057">
        <w:rPr>
          <w:rFonts w:ascii="Arial" w:eastAsia="Arial" w:hAnsi="Arial" w:cs="Arial"/>
        </w:rPr>
        <w:t>We understand that attending placements can be challenging for many reasons. T</w:t>
      </w:r>
      <w:r w:rsidR="0EA802E4" w:rsidRPr="65076057">
        <w:rPr>
          <w:rFonts w:ascii="Arial" w:eastAsia="Arial" w:hAnsi="Arial" w:cs="Arial"/>
        </w:rPr>
        <w:t>o</w:t>
      </w:r>
      <w:r w:rsidRPr="65076057">
        <w:rPr>
          <w:rFonts w:ascii="Arial" w:eastAsia="Arial" w:hAnsi="Arial" w:cs="Arial"/>
        </w:rPr>
        <w:t xml:space="preserve"> support you to complete your placement, </w:t>
      </w:r>
      <w:r w:rsidR="006B5E8E" w:rsidRPr="006B5E8E">
        <w:rPr>
          <w:rFonts w:ascii="Arial" w:eastAsia="Arial" w:hAnsi="Arial" w:cs="Arial"/>
          <w:color w:val="7030A0"/>
        </w:rPr>
        <w:t>XXXXX</w:t>
      </w:r>
      <w:r w:rsidR="006B5E8E" w:rsidRPr="65076057">
        <w:rPr>
          <w:rFonts w:ascii="Arial" w:eastAsia="Arial" w:hAnsi="Arial" w:cs="Arial"/>
          <w:i/>
          <w:iCs/>
        </w:rPr>
        <w:t xml:space="preserve"> </w:t>
      </w:r>
      <w:r w:rsidR="006B5E8E">
        <w:rPr>
          <w:rFonts w:ascii="Arial" w:eastAsia="Arial" w:hAnsi="Arial" w:cs="Arial"/>
        </w:rPr>
        <w:t>U</w:t>
      </w:r>
      <w:r w:rsidRPr="006B5E8E">
        <w:rPr>
          <w:rFonts w:ascii="Arial" w:eastAsia="Arial" w:hAnsi="Arial" w:cs="Arial"/>
        </w:rPr>
        <w:t>niversity</w:t>
      </w:r>
      <w:r w:rsidRPr="65076057">
        <w:rPr>
          <w:rFonts w:ascii="Arial" w:eastAsia="Arial" w:hAnsi="Arial" w:cs="Arial"/>
        </w:rPr>
        <w:t xml:space="preserve"> and </w:t>
      </w:r>
      <w:r w:rsidR="006B5E8E" w:rsidRPr="006B5E8E">
        <w:rPr>
          <w:rFonts w:ascii="Arial" w:eastAsia="Arial" w:hAnsi="Arial" w:cs="Arial"/>
          <w:color w:val="7030A0"/>
        </w:rPr>
        <w:t>XXXXX</w:t>
      </w:r>
      <w:r w:rsidR="006B5E8E" w:rsidRPr="65076057">
        <w:rPr>
          <w:rFonts w:ascii="Arial" w:eastAsia="Arial" w:hAnsi="Arial" w:cs="Arial"/>
          <w:i/>
          <w:iCs/>
        </w:rPr>
        <w:t xml:space="preserve"> </w:t>
      </w:r>
      <w:r w:rsidR="006B5E8E" w:rsidRPr="006B5E8E">
        <w:rPr>
          <w:rFonts w:ascii="Arial" w:eastAsia="Arial" w:hAnsi="Arial" w:cs="Arial"/>
        </w:rPr>
        <w:t>Trust</w:t>
      </w:r>
      <w:r w:rsidR="006B5E8E">
        <w:rPr>
          <w:rFonts w:ascii="Arial" w:eastAsia="Arial" w:hAnsi="Arial" w:cs="Arial"/>
          <w:i/>
          <w:iCs/>
        </w:rPr>
        <w:t xml:space="preserve"> </w:t>
      </w:r>
      <w:r w:rsidRPr="65076057">
        <w:rPr>
          <w:rFonts w:ascii="Arial" w:eastAsia="Arial" w:hAnsi="Arial" w:cs="Arial"/>
        </w:rPr>
        <w:t>are offering flexible working to students while they are i</w:t>
      </w:r>
      <w:r w:rsidR="68B24D2D" w:rsidRPr="65076057">
        <w:rPr>
          <w:rFonts w:ascii="Arial" w:eastAsia="Arial" w:hAnsi="Arial" w:cs="Arial"/>
        </w:rPr>
        <w:t>n</w:t>
      </w:r>
      <w:r w:rsidRPr="65076057">
        <w:rPr>
          <w:rFonts w:ascii="Arial" w:eastAsia="Arial" w:hAnsi="Arial" w:cs="Arial"/>
        </w:rPr>
        <w:t xml:space="preserve"> clinical practice.</w:t>
      </w:r>
    </w:p>
    <w:p w14:paraId="46279792" w14:textId="3FBF2B24" w:rsidR="00AF1F53" w:rsidRDefault="00AF1F53" w:rsidP="3604FC80">
      <w:pPr>
        <w:rPr>
          <w:rFonts w:ascii="Arial" w:eastAsia="Arial" w:hAnsi="Arial" w:cs="Arial"/>
        </w:rPr>
      </w:pPr>
      <w:r w:rsidRPr="65076057">
        <w:rPr>
          <w:rFonts w:ascii="Arial" w:eastAsia="Arial" w:hAnsi="Arial" w:cs="Arial"/>
        </w:rPr>
        <w:t xml:space="preserve">The information below provides you with </w:t>
      </w:r>
      <w:proofErr w:type="gramStart"/>
      <w:r w:rsidRPr="65076057">
        <w:rPr>
          <w:rFonts w:ascii="Arial" w:eastAsia="Arial" w:hAnsi="Arial" w:cs="Arial"/>
        </w:rPr>
        <w:t>all of</w:t>
      </w:r>
      <w:proofErr w:type="gramEnd"/>
      <w:r w:rsidRPr="65076057">
        <w:rPr>
          <w:rFonts w:ascii="Arial" w:eastAsia="Arial" w:hAnsi="Arial" w:cs="Arial"/>
        </w:rPr>
        <w:t xml:space="preserve"> the information that you need to know about flexible working arrangements. Please note, there may be some differences in how this is carried out depending on the Trust</w:t>
      </w:r>
      <w:r w:rsidR="00864BA2" w:rsidRPr="65076057">
        <w:rPr>
          <w:rFonts w:ascii="Arial" w:eastAsia="Arial" w:hAnsi="Arial" w:cs="Arial"/>
        </w:rPr>
        <w:t xml:space="preserve">/placement </w:t>
      </w:r>
      <w:r w:rsidR="00B41A61" w:rsidRPr="65076057">
        <w:rPr>
          <w:rFonts w:ascii="Arial" w:eastAsia="Arial" w:hAnsi="Arial" w:cs="Arial"/>
        </w:rPr>
        <w:t>provider</w:t>
      </w:r>
      <w:r w:rsidRPr="65076057">
        <w:rPr>
          <w:rFonts w:ascii="Arial" w:eastAsia="Arial" w:hAnsi="Arial" w:cs="Arial"/>
        </w:rPr>
        <w:t xml:space="preserve"> you are placed with, but the main principles are the same. </w:t>
      </w:r>
    </w:p>
    <w:p w14:paraId="05DB4360" w14:textId="77777777" w:rsidR="00F95827" w:rsidRPr="00134416" w:rsidRDefault="00F95827" w:rsidP="3604FC80">
      <w:pPr>
        <w:rPr>
          <w:rFonts w:ascii="Arial" w:eastAsia="Arial" w:hAnsi="Arial" w:cs="Arial"/>
          <w:b/>
          <w:bCs/>
          <w:color w:val="0070C0"/>
        </w:rPr>
      </w:pPr>
      <w:r w:rsidRPr="3604FC80">
        <w:rPr>
          <w:rFonts w:ascii="Arial" w:eastAsia="Arial" w:hAnsi="Arial" w:cs="Arial"/>
          <w:b/>
          <w:bCs/>
          <w:color w:val="0070C0"/>
        </w:rPr>
        <w:t>We recognise that student nurses are not employed by their placement areas, so technically their time on placement is not “work”. We use the term “student flexible working” to describe formalised arrangements to support flexibility in placement hours, as it is a terminology that most people are familiar with, and to highlight the similarity to NHS Trust flexible working policies for staff.</w:t>
      </w:r>
    </w:p>
    <w:p w14:paraId="47B473DF" w14:textId="77777777" w:rsidR="00F95827" w:rsidRPr="00134416" w:rsidRDefault="00F95827" w:rsidP="3604FC80">
      <w:pPr>
        <w:rPr>
          <w:rFonts w:ascii="Arial" w:eastAsia="Arial" w:hAnsi="Arial" w:cs="Arial"/>
          <w:b/>
          <w:bCs/>
          <w:color w:val="0070C0"/>
        </w:rPr>
      </w:pPr>
      <w:r w:rsidRPr="3604FC80">
        <w:rPr>
          <w:rFonts w:ascii="Arial" w:eastAsia="Arial" w:hAnsi="Arial" w:cs="Arial"/>
          <w:b/>
          <w:bCs/>
          <w:color w:val="0070C0"/>
        </w:rPr>
        <w:t xml:space="preserve">Students on apprenticeship programmes should be aware that any flexible working they have in place in their place of employment is separate from any student flexible working described in these guidelines. </w:t>
      </w:r>
    </w:p>
    <w:p w14:paraId="77EE8F5B" w14:textId="362897A5" w:rsidR="00AF1F53" w:rsidRDefault="00AF1F53" w:rsidP="3604FC80">
      <w:pPr>
        <w:rPr>
          <w:rFonts w:ascii="Arial" w:eastAsia="Arial" w:hAnsi="Arial" w:cs="Arial"/>
        </w:rPr>
      </w:pPr>
      <w:r w:rsidRPr="3604FC80">
        <w:rPr>
          <w:rFonts w:ascii="Arial" w:eastAsia="Arial" w:hAnsi="Arial" w:cs="Arial"/>
        </w:rPr>
        <w:t xml:space="preserve">We hope that by formalising flexible working processes, we can support you to balance your personal commitments with your placements. Please read the information below </w:t>
      </w:r>
      <w:proofErr w:type="gramStart"/>
      <w:r w:rsidRPr="3604FC80">
        <w:rPr>
          <w:rFonts w:ascii="Arial" w:eastAsia="Arial" w:hAnsi="Arial" w:cs="Arial"/>
        </w:rPr>
        <w:t>carefully, and</w:t>
      </w:r>
      <w:proofErr w:type="gramEnd"/>
      <w:r w:rsidRPr="3604FC80">
        <w:rPr>
          <w:rFonts w:ascii="Arial" w:eastAsia="Arial" w:hAnsi="Arial" w:cs="Arial"/>
        </w:rPr>
        <w:t xml:space="preserve"> speak to your </w:t>
      </w:r>
      <w:r w:rsidR="006B5E8E" w:rsidRPr="006B5E8E">
        <w:rPr>
          <w:rFonts w:ascii="Arial" w:eastAsia="Arial" w:hAnsi="Arial" w:cs="Arial"/>
          <w:color w:val="7030A0"/>
        </w:rPr>
        <w:t>XXXXX</w:t>
      </w:r>
      <w:r w:rsidR="006B5E8E" w:rsidRPr="3604FC80">
        <w:rPr>
          <w:rFonts w:ascii="Arial" w:eastAsia="Arial" w:hAnsi="Arial" w:cs="Arial"/>
        </w:rPr>
        <w:t xml:space="preserve"> </w:t>
      </w:r>
      <w:r w:rsidRPr="3604FC80">
        <w:rPr>
          <w:rFonts w:ascii="Arial" w:eastAsia="Arial" w:hAnsi="Arial" w:cs="Arial"/>
        </w:rPr>
        <w:t>if you have any questions.</w:t>
      </w:r>
    </w:p>
    <w:p w14:paraId="300DA780" w14:textId="77777777" w:rsidR="007944E1" w:rsidRPr="007944E1" w:rsidRDefault="007944E1" w:rsidP="3604FC80">
      <w:pPr>
        <w:rPr>
          <w:rFonts w:ascii="Arial" w:eastAsia="Arial" w:hAnsi="Arial" w:cs="Arial"/>
          <w:i/>
          <w:iCs/>
        </w:rPr>
      </w:pPr>
      <w:r w:rsidRPr="3604FC80">
        <w:rPr>
          <w:rFonts w:ascii="Arial" w:eastAsia="Arial" w:hAnsi="Arial" w:cs="Arial"/>
          <w:i/>
          <w:iCs/>
        </w:rPr>
        <w:t>A note on working hours:</w:t>
      </w:r>
    </w:p>
    <w:p w14:paraId="1D889272" w14:textId="6210C8BB" w:rsidR="007944E1" w:rsidRDefault="007944E1" w:rsidP="3604FC80">
      <w:pPr>
        <w:rPr>
          <w:rFonts w:ascii="Arial" w:eastAsia="Arial" w:hAnsi="Arial" w:cs="Arial"/>
        </w:rPr>
      </w:pPr>
      <w:r w:rsidRPr="302EAE2B">
        <w:rPr>
          <w:rFonts w:ascii="Arial" w:eastAsia="Arial" w:hAnsi="Arial" w:cs="Arial"/>
        </w:rPr>
        <w:t xml:space="preserve">We recognise that some students may request flexible working for financial </w:t>
      </w:r>
      <w:proofErr w:type="gramStart"/>
      <w:r w:rsidRPr="302EAE2B">
        <w:rPr>
          <w:rFonts w:ascii="Arial" w:eastAsia="Arial" w:hAnsi="Arial" w:cs="Arial"/>
        </w:rPr>
        <w:t>reasons,</w:t>
      </w:r>
      <w:r w:rsidR="1C71289A" w:rsidRPr="302EAE2B">
        <w:rPr>
          <w:rFonts w:ascii="Arial" w:eastAsia="Arial" w:hAnsi="Arial" w:cs="Arial"/>
        </w:rPr>
        <w:t xml:space="preserve"> </w:t>
      </w:r>
      <w:r w:rsidRPr="302EAE2B">
        <w:rPr>
          <w:rFonts w:ascii="Arial" w:eastAsia="Arial" w:hAnsi="Arial" w:cs="Arial"/>
        </w:rPr>
        <w:t>and</w:t>
      </w:r>
      <w:proofErr w:type="gramEnd"/>
      <w:r w:rsidRPr="302EAE2B">
        <w:rPr>
          <w:rFonts w:ascii="Arial" w:eastAsia="Arial" w:hAnsi="Arial" w:cs="Arial"/>
        </w:rPr>
        <w:t xml:space="preserve"> may take on other paid work outside of their nursing studies. If this is the case, students must adhere to the UK Worktime Regulations.  </w:t>
      </w:r>
    </w:p>
    <w:p w14:paraId="5F58C7FD" w14:textId="1D8DA072" w:rsidR="00E54F1A" w:rsidRDefault="007944E1" w:rsidP="3604FC80">
      <w:pPr>
        <w:rPr>
          <w:rFonts w:ascii="Arial" w:eastAsia="Arial" w:hAnsi="Arial" w:cs="Arial"/>
        </w:rPr>
      </w:pPr>
      <w:r w:rsidRPr="65076057">
        <w:rPr>
          <w:rFonts w:ascii="Arial" w:eastAsia="Arial" w:hAnsi="Arial" w:cs="Arial"/>
        </w:rPr>
        <w:t>These limit the working week</w:t>
      </w:r>
      <w:r w:rsidR="000850A1" w:rsidRPr="65076057">
        <w:rPr>
          <w:rFonts w:ascii="Arial" w:eastAsia="Arial" w:hAnsi="Arial" w:cs="Arial"/>
        </w:rPr>
        <w:t xml:space="preserve"> (placement hours and paid work</w:t>
      </w:r>
      <w:r w:rsidR="000C1FE8" w:rsidRPr="65076057">
        <w:rPr>
          <w:rFonts w:ascii="Arial" w:eastAsia="Arial" w:hAnsi="Arial" w:cs="Arial"/>
        </w:rPr>
        <w:t xml:space="preserve"> </w:t>
      </w:r>
      <w:r w:rsidR="62277A86" w:rsidRPr="65076057">
        <w:rPr>
          <w:rFonts w:ascii="Arial" w:eastAsia="Arial" w:hAnsi="Arial" w:cs="Arial"/>
        </w:rPr>
        <w:t>combined) to</w:t>
      </w:r>
      <w:r w:rsidRPr="65076057">
        <w:rPr>
          <w:rFonts w:ascii="Arial" w:eastAsia="Arial" w:hAnsi="Arial" w:cs="Arial"/>
        </w:rPr>
        <w:t xml:space="preserve"> 48 hours averaged over a </w:t>
      </w:r>
      <w:proofErr w:type="gramStart"/>
      <w:r w:rsidRPr="65076057">
        <w:rPr>
          <w:rFonts w:ascii="Arial" w:eastAsia="Arial" w:hAnsi="Arial" w:cs="Arial"/>
        </w:rPr>
        <w:t>17 week</w:t>
      </w:r>
      <w:proofErr w:type="gramEnd"/>
      <w:r w:rsidRPr="65076057">
        <w:rPr>
          <w:rFonts w:ascii="Arial" w:eastAsia="Arial" w:hAnsi="Arial" w:cs="Arial"/>
        </w:rPr>
        <w:t xml:space="preserve"> period, at least 11 hours of rest between 12 hour shifts, and a continuous rest period of at least 24 hours (typically a day off) in a block of 7 days.  More information is available here: </w:t>
      </w:r>
      <w:hyperlink r:id="rId7">
        <w:r w:rsidR="00E54F1A" w:rsidRPr="65076057">
          <w:rPr>
            <w:rStyle w:val="Hyperlink"/>
            <w:rFonts w:ascii="Arial" w:eastAsia="Arial" w:hAnsi="Arial" w:cs="Arial"/>
          </w:rPr>
          <w:t>https://www.gov.uk/maximum-weekly-working-hours</w:t>
        </w:r>
      </w:hyperlink>
    </w:p>
    <w:p w14:paraId="1B66E2DA" w14:textId="4DFF89DD" w:rsidR="007944E1" w:rsidRDefault="007944E1" w:rsidP="3604FC80">
      <w:pPr>
        <w:rPr>
          <w:rFonts w:ascii="Arial" w:eastAsia="Arial" w:hAnsi="Arial" w:cs="Arial"/>
        </w:rPr>
      </w:pPr>
      <w:r w:rsidRPr="3604FC80">
        <w:rPr>
          <w:rFonts w:ascii="Arial" w:eastAsia="Arial" w:hAnsi="Arial" w:cs="Arial"/>
        </w:rPr>
        <w:t>This means a student can work a maximum of 12 consecutive days, but it must start and end with a full day off and cannot exceed 48 working hours per week.</w:t>
      </w:r>
    </w:p>
    <w:p w14:paraId="55198AF4" w14:textId="60C9610C" w:rsidR="007944E1" w:rsidRPr="00CF5B57" w:rsidRDefault="007944E1" w:rsidP="3604FC80">
      <w:pPr>
        <w:spacing w:line="278" w:lineRule="auto"/>
        <w:rPr>
          <w:rFonts w:ascii="Arial" w:eastAsia="Arial" w:hAnsi="Arial" w:cs="Arial"/>
        </w:rPr>
      </w:pPr>
      <w:r w:rsidRPr="65076057">
        <w:rPr>
          <w:rFonts w:ascii="Arial" w:eastAsia="Arial" w:hAnsi="Arial" w:cs="Arial"/>
        </w:rPr>
        <w:t xml:space="preserve">Students should consider the impact of their </w:t>
      </w:r>
      <w:r w:rsidR="00A46805" w:rsidRPr="65076057">
        <w:rPr>
          <w:rFonts w:ascii="Arial" w:eastAsia="Arial" w:hAnsi="Arial" w:cs="Arial"/>
        </w:rPr>
        <w:t xml:space="preserve">paid </w:t>
      </w:r>
      <w:r w:rsidRPr="65076057">
        <w:rPr>
          <w:rFonts w:ascii="Arial" w:eastAsia="Arial" w:hAnsi="Arial" w:cs="Arial"/>
        </w:rPr>
        <w:t xml:space="preserve">working hours on their physical and mental health and wellbeing, and the effect this will have on safety and patient care. </w:t>
      </w:r>
    </w:p>
    <w:p w14:paraId="79CAE2E7" w14:textId="3BF4B7D3" w:rsidR="3604FC80" w:rsidRDefault="3604FC80">
      <w:r>
        <w:br w:type="page"/>
      </w:r>
    </w:p>
    <w:p w14:paraId="62C05B1F" w14:textId="4A109EA1" w:rsidR="00AF1F53" w:rsidRDefault="00AF1F53" w:rsidP="3604FC80">
      <w:pPr>
        <w:rPr>
          <w:rFonts w:ascii="Arial" w:eastAsia="Arial" w:hAnsi="Arial" w:cs="Arial"/>
          <w:b/>
          <w:bCs/>
          <w:u w:val="single"/>
        </w:rPr>
      </w:pPr>
      <w:r w:rsidRPr="3604FC80">
        <w:rPr>
          <w:rFonts w:ascii="Arial" w:eastAsia="Arial" w:hAnsi="Arial" w:cs="Arial"/>
          <w:b/>
          <w:bCs/>
          <w:u w:val="single"/>
        </w:rPr>
        <w:t>Principles of Flexible Working for Students:</w:t>
      </w:r>
    </w:p>
    <w:p w14:paraId="08748F3A" w14:textId="718A4C68" w:rsidR="00AF1F53" w:rsidRPr="00882E35" w:rsidRDefault="00AF1F53" w:rsidP="006B5E8E">
      <w:pPr>
        <w:numPr>
          <w:ilvl w:val="0"/>
          <w:numId w:val="4"/>
        </w:numPr>
        <w:rPr>
          <w:rFonts w:ascii="Arial" w:eastAsia="Arial" w:hAnsi="Arial" w:cs="Arial"/>
        </w:rPr>
      </w:pPr>
      <w:r w:rsidRPr="65076057">
        <w:rPr>
          <w:rFonts w:ascii="Arial" w:eastAsia="Arial" w:hAnsi="Arial" w:cs="Arial"/>
        </w:rPr>
        <w:t>You can apply for flexible working for any reason</w:t>
      </w:r>
      <w:r w:rsidR="00864BA2" w:rsidRPr="65076057">
        <w:rPr>
          <w:rFonts w:ascii="Arial" w:eastAsia="Arial" w:hAnsi="Arial" w:cs="Arial"/>
        </w:rPr>
        <w:t xml:space="preserve">, and the reason for your request is not typically used to decide </w:t>
      </w:r>
      <w:proofErr w:type="gramStart"/>
      <w:r w:rsidR="00864BA2" w:rsidRPr="65076057">
        <w:rPr>
          <w:rFonts w:ascii="Arial" w:eastAsia="Arial" w:hAnsi="Arial" w:cs="Arial"/>
        </w:rPr>
        <w:t>whether or not</w:t>
      </w:r>
      <w:proofErr w:type="gramEnd"/>
      <w:r w:rsidR="00864BA2" w:rsidRPr="65076057">
        <w:rPr>
          <w:rFonts w:ascii="Arial" w:eastAsia="Arial" w:hAnsi="Arial" w:cs="Arial"/>
        </w:rPr>
        <w:t xml:space="preserve"> your flexible working request can be accommodated</w:t>
      </w:r>
    </w:p>
    <w:p w14:paraId="7AA76B2D" w14:textId="1718B8FB" w:rsidR="00AF1F53" w:rsidRPr="006B5E8E" w:rsidRDefault="00AF1F53" w:rsidP="006B5E8E">
      <w:pPr>
        <w:numPr>
          <w:ilvl w:val="0"/>
          <w:numId w:val="4"/>
        </w:numPr>
        <w:rPr>
          <w:rFonts w:ascii="Arial" w:eastAsia="Arial" w:hAnsi="Arial" w:cs="Arial"/>
        </w:rPr>
      </w:pPr>
      <w:r w:rsidRPr="65076057">
        <w:rPr>
          <w:rFonts w:ascii="Arial" w:eastAsia="Arial" w:hAnsi="Arial" w:cs="Arial"/>
        </w:rPr>
        <w:t>If you have Occupational Health requirements or Reasonable Adjustments in place, you may still apply for Flexible Working, and this will not affect your other arrangements</w:t>
      </w:r>
      <w:r w:rsidR="00864BA2" w:rsidRPr="65076057">
        <w:rPr>
          <w:rFonts w:ascii="Arial" w:eastAsia="Arial" w:hAnsi="Arial" w:cs="Arial"/>
        </w:rPr>
        <w:t>, however flexible working should not be requested instead of seeking OH support through reasonable adjustments</w:t>
      </w:r>
    </w:p>
    <w:p w14:paraId="03C785A7" w14:textId="0AB4A232" w:rsidR="00AF1F53" w:rsidRPr="006B5E8E" w:rsidRDefault="00AF1F53" w:rsidP="006B5E8E">
      <w:pPr>
        <w:numPr>
          <w:ilvl w:val="0"/>
          <w:numId w:val="4"/>
        </w:numPr>
        <w:rPr>
          <w:rFonts w:ascii="Arial" w:eastAsia="Arial" w:hAnsi="Arial" w:cs="Arial"/>
        </w:rPr>
      </w:pPr>
      <w:r w:rsidRPr="65076057">
        <w:rPr>
          <w:rFonts w:ascii="Arial" w:eastAsia="Arial" w:hAnsi="Arial" w:cs="Arial"/>
        </w:rPr>
        <w:t>Flexible working requests might not always be agreed. It will depend upon the clinical area and if they are able to support the request, and must take your safety</w:t>
      </w:r>
      <w:r w:rsidR="00D55CA3" w:rsidRPr="65076057">
        <w:rPr>
          <w:rFonts w:ascii="Arial" w:eastAsia="Arial" w:hAnsi="Arial" w:cs="Arial"/>
        </w:rPr>
        <w:t xml:space="preserve">, </w:t>
      </w:r>
      <w:proofErr w:type="spellStart"/>
      <w:r w:rsidR="00D55CA3" w:rsidRPr="65076057">
        <w:rPr>
          <w:rFonts w:ascii="Arial" w:eastAsia="Arial" w:hAnsi="Arial" w:cs="Arial"/>
        </w:rPr>
        <w:t>your</w:t>
      </w:r>
      <w:proofErr w:type="spellEnd"/>
      <w:r w:rsidR="00D55CA3" w:rsidRPr="65076057">
        <w:rPr>
          <w:rFonts w:ascii="Arial" w:eastAsia="Arial" w:hAnsi="Arial" w:cs="Arial"/>
        </w:rPr>
        <w:t xml:space="preserve"> learning</w:t>
      </w:r>
      <w:r w:rsidRPr="65076057">
        <w:rPr>
          <w:rFonts w:ascii="Arial" w:eastAsia="Arial" w:hAnsi="Arial" w:cs="Arial"/>
        </w:rPr>
        <w:t xml:space="preserve"> and patient safety into account</w:t>
      </w:r>
    </w:p>
    <w:p w14:paraId="185F0527" w14:textId="1D5C3CF1" w:rsidR="00AF1F53" w:rsidRPr="006B5E8E" w:rsidRDefault="00AF1F53" w:rsidP="006B5E8E">
      <w:pPr>
        <w:numPr>
          <w:ilvl w:val="0"/>
          <w:numId w:val="4"/>
        </w:numPr>
        <w:rPr>
          <w:rFonts w:ascii="Arial" w:eastAsia="Arial" w:hAnsi="Arial" w:cs="Arial"/>
        </w:rPr>
      </w:pPr>
      <w:r w:rsidRPr="3604FC80">
        <w:rPr>
          <w:rFonts w:ascii="Arial" w:eastAsia="Arial" w:hAnsi="Arial" w:cs="Arial"/>
        </w:rPr>
        <w:t>Flexible working requests will only be agreed if they do not impact your ability to complete the shifts</w:t>
      </w:r>
      <w:r w:rsidRPr="008B7F9B">
        <w:rPr>
          <w:rFonts w:ascii="Arial" w:eastAsia="Arial" w:hAnsi="Arial" w:cs="Arial"/>
        </w:rPr>
        <w:t xml:space="preserve">/shift patterns </w:t>
      </w:r>
      <w:r w:rsidRPr="3604FC80">
        <w:rPr>
          <w:rFonts w:ascii="Arial" w:eastAsia="Arial" w:hAnsi="Arial" w:cs="Arial"/>
        </w:rPr>
        <w:t>required to complete your course</w:t>
      </w:r>
    </w:p>
    <w:p w14:paraId="10556676" w14:textId="7645076B" w:rsidR="00AF1F53" w:rsidRPr="00385D99" w:rsidRDefault="00AF1F53" w:rsidP="3604FC80">
      <w:pPr>
        <w:pStyle w:val="ListParagraph"/>
        <w:numPr>
          <w:ilvl w:val="0"/>
          <w:numId w:val="4"/>
        </w:numPr>
        <w:rPr>
          <w:rFonts w:ascii="Arial" w:eastAsia="Arial" w:hAnsi="Arial" w:cs="Arial"/>
          <w:b/>
          <w:bCs/>
          <w:u w:val="single"/>
        </w:rPr>
      </w:pPr>
      <w:r w:rsidRPr="3604FC80">
        <w:rPr>
          <w:rFonts w:ascii="Arial" w:eastAsia="Arial" w:hAnsi="Arial" w:cs="Arial"/>
        </w:rPr>
        <w:t xml:space="preserve">Flexible working requests must be agreed by your </w:t>
      </w:r>
      <w:r w:rsidR="006B5E8E">
        <w:rPr>
          <w:rFonts w:ascii="Arial" w:eastAsia="Arial" w:hAnsi="Arial" w:cs="Arial"/>
        </w:rPr>
        <w:t>university</w:t>
      </w:r>
      <w:r w:rsidRPr="3604FC80">
        <w:rPr>
          <w:rFonts w:ascii="Arial" w:eastAsia="Arial" w:hAnsi="Arial" w:cs="Arial"/>
        </w:rPr>
        <w:t xml:space="preserve"> and </w:t>
      </w:r>
      <w:r w:rsidR="006B5E8E">
        <w:rPr>
          <w:rFonts w:ascii="Arial" w:eastAsia="Arial" w:hAnsi="Arial" w:cs="Arial"/>
        </w:rPr>
        <w:t>the</w:t>
      </w:r>
      <w:r w:rsidRPr="3604FC80">
        <w:rPr>
          <w:rFonts w:ascii="Arial" w:eastAsia="Arial" w:hAnsi="Arial" w:cs="Arial"/>
        </w:rPr>
        <w:t xml:space="preserve"> Trust</w:t>
      </w:r>
    </w:p>
    <w:p w14:paraId="74634B19" w14:textId="513A822A" w:rsidR="00AF1F53" w:rsidRPr="004C1E46" w:rsidRDefault="00AF1F53" w:rsidP="65076057">
      <w:pPr>
        <w:numPr>
          <w:ilvl w:val="0"/>
          <w:numId w:val="4"/>
        </w:numPr>
        <w:rPr>
          <w:rFonts w:ascii="Arial" w:eastAsia="Arial" w:hAnsi="Arial" w:cs="Arial"/>
        </w:rPr>
      </w:pPr>
      <w:r w:rsidRPr="65076057">
        <w:rPr>
          <w:rFonts w:ascii="Arial" w:eastAsia="Arial" w:hAnsi="Arial" w:cs="Arial"/>
        </w:rPr>
        <w:t>You should be informed of the outcome of your request in a timely manner</w:t>
      </w:r>
    </w:p>
    <w:p w14:paraId="470E943D" w14:textId="4CA06D7C" w:rsidR="00D95344" w:rsidRPr="004C1E46" w:rsidRDefault="00D95344" w:rsidP="3604FC80">
      <w:pPr>
        <w:pStyle w:val="ListParagraph"/>
        <w:numPr>
          <w:ilvl w:val="0"/>
          <w:numId w:val="4"/>
        </w:numPr>
        <w:rPr>
          <w:rFonts w:ascii="Arial" w:eastAsia="Arial" w:hAnsi="Arial" w:cs="Arial"/>
        </w:rPr>
      </w:pPr>
      <w:r w:rsidRPr="65076057">
        <w:rPr>
          <w:rFonts w:ascii="Arial" w:eastAsia="Arial" w:hAnsi="Arial" w:cs="Arial"/>
        </w:rPr>
        <w:t>Student flexible working should be comparable to staff flexible working policies and processes, although we know that there are some differences</w:t>
      </w:r>
      <w:r w:rsidR="006B5E8E">
        <w:rPr>
          <w:rFonts w:ascii="Arial" w:eastAsia="Arial" w:hAnsi="Arial" w:cs="Arial"/>
        </w:rPr>
        <w:t>.</w:t>
      </w:r>
    </w:p>
    <w:p w14:paraId="2044FD63" w14:textId="77777777" w:rsidR="00AF1F53" w:rsidRDefault="00AF1F53" w:rsidP="3604FC80">
      <w:pPr>
        <w:rPr>
          <w:rFonts w:ascii="Arial" w:eastAsia="Arial" w:hAnsi="Arial" w:cs="Arial"/>
          <w:b/>
          <w:bCs/>
          <w:u w:val="single"/>
        </w:rPr>
      </w:pPr>
    </w:p>
    <w:p w14:paraId="15E90260" w14:textId="184DBF7F" w:rsidR="00AF1F53" w:rsidRPr="006B5E8E" w:rsidRDefault="006B5E8E" w:rsidP="3604FC80">
      <w:pPr>
        <w:rPr>
          <w:rFonts w:ascii="Arial" w:eastAsia="Arial" w:hAnsi="Arial" w:cs="Arial"/>
          <w:b/>
          <w:bCs/>
        </w:rPr>
      </w:pPr>
      <w:r w:rsidRPr="006B5E8E">
        <w:rPr>
          <w:rFonts w:ascii="Arial" w:eastAsia="Arial" w:hAnsi="Arial" w:cs="Arial"/>
          <w:color w:val="7030A0"/>
        </w:rPr>
        <w:t>XXXXXXXXXX</w:t>
      </w:r>
      <w:r w:rsidRPr="006B5E8E">
        <w:rPr>
          <w:rFonts w:ascii="Arial" w:eastAsia="Arial" w:hAnsi="Arial" w:cs="Arial"/>
          <w:b/>
          <w:bCs/>
        </w:rPr>
        <w:t xml:space="preserve"> </w:t>
      </w:r>
      <w:r w:rsidR="00AF1F53" w:rsidRPr="006B5E8E">
        <w:rPr>
          <w:rFonts w:ascii="Arial" w:eastAsia="Arial" w:hAnsi="Arial" w:cs="Arial"/>
          <w:b/>
          <w:bCs/>
        </w:rPr>
        <w:t>NHS TRUST – Student Flexible Working Guidance</w:t>
      </w:r>
    </w:p>
    <w:p w14:paraId="34597F12" w14:textId="77777777" w:rsidR="00AF1F53" w:rsidRPr="006B5E8E" w:rsidRDefault="00AF1F53" w:rsidP="3604FC80">
      <w:pPr>
        <w:rPr>
          <w:rFonts w:ascii="Arial" w:eastAsia="Arial" w:hAnsi="Arial" w:cs="Arial"/>
          <w:b/>
          <w:bCs/>
        </w:rPr>
      </w:pPr>
      <w:r w:rsidRPr="006B5E8E">
        <w:rPr>
          <w:rFonts w:ascii="Arial" w:eastAsia="Arial" w:hAnsi="Arial" w:cs="Arial"/>
          <w:b/>
          <w:bCs/>
        </w:rPr>
        <w:t>When to apply</w:t>
      </w:r>
    </w:p>
    <w:p w14:paraId="686CAF14" w14:textId="2F199303" w:rsidR="00AF1F53" w:rsidRPr="0002638A" w:rsidRDefault="00AF1F53" w:rsidP="3604FC80">
      <w:pPr>
        <w:rPr>
          <w:rFonts w:ascii="Arial" w:eastAsia="Arial" w:hAnsi="Arial" w:cs="Arial"/>
        </w:rPr>
      </w:pPr>
      <w:r w:rsidRPr="65076057">
        <w:rPr>
          <w:rFonts w:ascii="Arial" w:eastAsia="Arial" w:hAnsi="Arial" w:cs="Arial"/>
        </w:rPr>
        <w:t>You can apply for flexible working at (</w:t>
      </w:r>
      <w:r w:rsidRPr="65076057">
        <w:rPr>
          <w:rFonts w:ascii="Arial" w:eastAsia="Arial" w:hAnsi="Arial" w:cs="Arial"/>
          <w:color w:val="7030A0"/>
        </w:rPr>
        <w:t>point in the year</w:t>
      </w:r>
      <w:r w:rsidRPr="65076057">
        <w:rPr>
          <w:rFonts w:ascii="Arial" w:eastAsia="Arial" w:hAnsi="Arial" w:cs="Arial"/>
        </w:rPr>
        <w:t>). All submissions must be received before (</w:t>
      </w:r>
      <w:r w:rsidRPr="65076057">
        <w:rPr>
          <w:rFonts w:ascii="Arial" w:eastAsia="Arial" w:hAnsi="Arial" w:cs="Arial"/>
          <w:color w:val="7030A0"/>
        </w:rPr>
        <w:t>DATE</w:t>
      </w:r>
      <w:r w:rsidRPr="65076057">
        <w:rPr>
          <w:rFonts w:ascii="Arial" w:eastAsia="Arial" w:hAnsi="Arial" w:cs="Arial"/>
        </w:rPr>
        <w:t>)</w:t>
      </w:r>
      <w:r w:rsidR="009C4288" w:rsidRPr="65076057">
        <w:rPr>
          <w:rFonts w:ascii="Arial" w:eastAsia="Arial" w:hAnsi="Arial" w:cs="Arial"/>
        </w:rPr>
        <w:t xml:space="preserve">, and it is your responsibility to make sure that you meet deadlines and follow the processes </w:t>
      </w:r>
      <w:r w:rsidR="00385EB9" w:rsidRPr="65076057">
        <w:rPr>
          <w:rFonts w:ascii="Arial" w:eastAsia="Arial" w:hAnsi="Arial" w:cs="Arial"/>
        </w:rPr>
        <w:t xml:space="preserve">outlined. </w:t>
      </w:r>
    </w:p>
    <w:p w14:paraId="2C856E6E" w14:textId="77777777" w:rsidR="00AF1F53" w:rsidRPr="006B5E8E" w:rsidRDefault="00AF1F53" w:rsidP="3604FC80">
      <w:pPr>
        <w:rPr>
          <w:rFonts w:ascii="Arial" w:eastAsia="Arial" w:hAnsi="Arial" w:cs="Arial"/>
          <w:b/>
          <w:bCs/>
        </w:rPr>
      </w:pPr>
      <w:r w:rsidRPr="006B5E8E">
        <w:rPr>
          <w:rFonts w:ascii="Arial" w:eastAsia="Arial" w:hAnsi="Arial" w:cs="Arial"/>
          <w:b/>
          <w:bCs/>
        </w:rPr>
        <w:t>How to apply</w:t>
      </w:r>
    </w:p>
    <w:p w14:paraId="15EA3579" w14:textId="139DF75A" w:rsidR="00AF1F53" w:rsidRDefault="00AF1F53" w:rsidP="3604FC80">
      <w:pPr>
        <w:rPr>
          <w:rFonts w:ascii="Arial" w:eastAsia="Arial" w:hAnsi="Arial" w:cs="Arial"/>
        </w:rPr>
      </w:pPr>
      <w:r w:rsidRPr="65076057">
        <w:rPr>
          <w:rFonts w:ascii="Arial" w:eastAsia="Arial" w:hAnsi="Arial" w:cs="Arial"/>
        </w:rPr>
        <w:t>To apply for flexible working, you must complete the Student Flexible Working Application Form.</w:t>
      </w:r>
      <w:r w:rsidR="007B4106" w:rsidRPr="65076057">
        <w:rPr>
          <w:rFonts w:ascii="Arial" w:eastAsia="Arial" w:hAnsi="Arial" w:cs="Arial"/>
        </w:rPr>
        <w:t xml:space="preserve"> The form is available from </w:t>
      </w:r>
      <w:r w:rsidR="007B4106" w:rsidRPr="006B5E8E">
        <w:rPr>
          <w:rFonts w:ascii="Arial" w:eastAsia="Arial" w:hAnsi="Arial" w:cs="Arial"/>
          <w:color w:val="7030A0"/>
        </w:rPr>
        <w:t>XXXXX</w:t>
      </w:r>
      <w:r w:rsidR="00FB54CF" w:rsidRPr="65076057">
        <w:rPr>
          <w:rFonts w:ascii="Arial" w:eastAsia="Arial" w:hAnsi="Arial" w:cs="Arial"/>
        </w:rPr>
        <w:t>.</w:t>
      </w:r>
    </w:p>
    <w:p w14:paraId="55122FAF" w14:textId="77777777" w:rsidR="00AF1F53" w:rsidRDefault="00AF1F53" w:rsidP="3604FC80">
      <w:pPr>
        <w:rPr>
          <w:rFonts w:ascii="Arial" w:eastAsia="Arial" w:hAnsi="Arial" w:cs="Arial"/>
        </w:rPr>
      </w:pPr>
      <w:r w:rsidRPr="65076057">
        <w:rPr>
          <w:rFonts w:ascii="Arial" w:eastAsia="Arial" w:hAnsi="Arial" w:cs="Arial"/>
        </w:rPr>
        <w:t>All sections of the form MUST be completed for you to be successful in your application. There is additional guidance on what to include in your application at the end of the form.</w:t>
      </w:r>
    </w:p>
    <w:p w14:paraId="6018C66E" w14:textId="0BB2FDFF" w:rsidR="00FB54CF" w:rsidRDefault="00FB54CF" w:rsidP="3604FC80">
      <w:pPr>
        <w:rPr>
          <w:rFonts w:ascii="Arial" w:eastAsia="Arial" w:hAnsi="Arial" w:cs="Arial"/>
        </w:rPr>
      </w:pPr>
      <w:r w:rsidRPr="65076057">
        <w:rPr>
          <w:rFonts w:ascii="Arial" w:eastAsia="Arial" w:hAnsi="Arial" w:cs="Arial"/>
        </w:rPr>
        <w:t xml:space="preserve">Once the form is completed it must be submitted to </w:t>
      </w:r>
      <w:r w:rsidR="006B5E8E" w:rsidRPr="006B5E8E">
        <w:rPr>
          <w:rFonts w:ascii="Arial" w:eastAsia="Arial" w:hAnsi="Arial" w:cs="Arial"/>
          <w:color w:val="7030A0"/>
        </w:rPr>
        <w:t>XXXXX</w:t>
      </w:r>
      <w:r w:rsidR="005E67FB" w:rsidRPr="65076057">
        <w:rPr>
          <w:rFonts w:ascii="Arial" w:eastAsia="Arial" w:hAnsi="Arial" w:cs="Arial"/>
        </w:rPr>
        <w:t>. You must make sure that your cour</w:t>
      </w:r>
      <w:r w:rsidR="00385EB9" w:rsidRPr="65076057">
        <w:rPr>
          <w:rFonts w:ascii="Arial" w:eastAsia="Arial" w:hAnsi="Arial" w:cs="Arial"/>
        </w:rPr>
        <w:t>s</w:t>
      </w:r>
      <w:r w:rsidR="005E67FB" w:rsidRPr="65076057">
        <w:rPr>
          <w:rFonts w:ascii="Arial" w:eastAsia="Arial" w:hAnsi="Arial" w:cs="Arial"/>
        </w:rPr>
        <w:t>e/director/placem</w:t>
      </w:r>
      <w:r w:rsidR="000F4842" w:rsidRPr="65076057">
        <w:rPr>
          <w:rFonts w:ascii="Arial" w:eastAsia="Arial" w:hAnsi="Arial" w:cs="Arial"/>
        </w:rPr>
        <w:t>en</w:t>
      </w:r>
      <w:r w:rsidR="005E67FB" w:rsidRPr="65076057">
        <w:rPr>
          <w:rFonts w:ascii="Arial" w:eastAsia="Arial" w:hAnsi="Arial" w:cs="Arial"/>
        </w:rPr>
        <w:t>ts lead/link lecturer/programme lead</w:t>
      </w:r>
      <w:r w:rsidR="000F4842" w:rsidRPr="65076057">
        <w:rPr>
          <w:rFonts w:ascii="Arial" w:eastAsia="Arial" w:hAnsi="Arial" w:cs="Arial"/>
        </w:rPr>
        <w:t>/personal tutor kno</w:t>
      </w:r>
      <w:r w:rsidR="00626265" w:rsidRPr="65076057">
        <w:rPr>
          <w:rFonts w:ascii="Arial" w:eastAsia="Arial" w:hAnsi="Arial" w:cs="Arial"/>
        </w:rPr>
        <w:t>ws about your application.</w:t>
      </w:r>
    </w:p>
    <w:p w14:paraId="0E1A822F" w14:textId="77777777" w:rsidR="00AF1F53" w:rsidRPr="006B5E8E" w:rsidRDefault="00AF1F53" w:rsidP="3604FC80">
      <w:pPr>
        <w:rPr>
          <w:rFonts w:ascii="Arial" w:eastAsia="Arial" w:hAnsi="Arial" w:cs="Arial"/>
          <w:b/>
          <w:bCs/>
        </w:rPr>
      </w:pPr>
      <w:r w:rsidRPr="006B5E8E">
        <w:rPr>
          <w:rFonts w:ascii="Arial" w:eastAsia="Arial" w:hAnsi="Arial" w:cs="Arial"/>
          <w:b/>
          <w:bCs/>
        </w:rPr>
        <w:t>What flexible working options are available?</w:t>
      </w:r>
    </w:p>
    <w:p w14:paraId="2A00F81A" w14:textId="77777777" w:rsidR="00AF1F53" w:rsidRPr="006C157E" w:rsidRDefault="00AF1F53" w:rsidP="3604FC80">
      <w:pPr>
        <w:rPr>
          <w:rFonts w:ascii="Arial" w:eastAsia="Arial" w:hAnsi="Arial" w:cs="Arial"/>
        </w:rPr>
      </w:pPr>
      <w:r w:rsidRPr="3604FC80">
        <w:rPr>
          <w:rFonts w:ascii="Arial" w:eastAsia="Arial" w:hAnsi="Arial" w:cs="Arial"/>
        </w:rPr>
        <w:t>(</w:t>
      </w:r>
      <w:r w:rsidRPr="3604FC80">
        <w:rPr>
          <w:rFonts w:ascii="Arial" w:eastAsia="Arial" w:hAnsi="Arial" w:cs="Arial"/>
          <w:color w:val="7030A0"/>
        </w:rPr>
        <w:t>TRUSTS TO FILL IN</w:t>
      </w:r>
      <w:r w:rsidRPr="3604FC80">
        <w:rPr>
          <w:rFonts w:ascii="Arial" w:eastAsia="Arial" w:hAnsi="Arial" w:cs="Arial"/>
        </w:rPr>
        <w:t>)</w:t>
      </w:r>
    </w:p>
    <w:p w14:paraId="023ACBAD" w14:textId="77777777" w:rsidR="00AF1F53" w:rsidRPr="006B5E8E" w:rsidRDefault="00AF1F53" w:rsidP="3604FC80">
      <w:pPr>
        <w:rPr>
          <w:rFonts w:ascii="Arial" w:eastAsia="Arial" w:hAnsi="Arial" w:cs="Arial"/>
          <w:b/>
          <w:bCs/>
        </w:rPr>
      </w:pPr>
      <w:r w:rsidRPr="006B5E8E">
        <w:rPr>
          <w:rFonts w:ascii="Arial" w:eastAsia="Arial" w:hAnsi="Arial" w:cs="Arial"/>
          <w:b/>
          <w:bCs/>
        </w:rPr>
        <w:t>How decisions are made</w:t>
      </w:r>
    </w:p>
    <w:p w14:paraId="7597E38B" w14:textId="12389855" w:rsidR="005D4E04" w:rsidRDefault="00AF1F53" w:rsidP="3604FC80">
      <w:pPr>
        <w:rPr>
          <w:rFonts w:ascii="Arial" w:eastAsia="Arial" w:hAnsi="Arial" w:cs="Arial"/>
        </w:rPr>
      </w:pPr>
      <w:r w:rsidRPr="65076057">
        <w:rPr>
          <w:rFonts w:ascii="Arial" w:eastAsia="Arial" w:hAnsi="Arial" w:cs="Arial"/>
        </w:rPr>
        <w:t>Flexible working requests will be accommodated wherever possible</w:t>
      </w:r>
      <w:r w:rsidR="00FB30FC" w:rsidRPr="65076057">
        <w:rPr>
          <w:rFonts w:ascii="Arial" w:eastAsia="Arial" w:hAnsi="Arial" w:cs="Arial"/>
        </w:rPr>
        <w:t xml:space="preserve">, </w:t>
      </w:r>
      <w:proofErr w:type="gramStart"/>
      <w:r w:rsidR="00FB30FC" w:rsidRPr="65076057">
        <w:rPr>
          <w:rFonts w:ascii="Arial" w:eastAsia="Arial" w:hAnsi="Arial" w:cs="Arial"/>
        </w:rPr>
        <w:t>as long as</w:t>
      </w:r>
      <w:proofErr w:type="gramEnd"/>
      <w:r w:rsidR="00FB30FC" w:rsidRPr="65076057">
        <w:rPr>
          <w:rFonts w:ascii="Arial" w:eastAsia="Arial" w:hAnsi="Arial" w:cs="Arial"/>
        </w:rPr>
        <w:t xml:space="preserve"> it can be safely accommodated and does not impact learning, The reason for the request is not usually considered in the decision</w:t>
      </w:r>
      <w:r w:rsidR="006B5E8E">
        <w:rPr>
          <w:rFonts w:ascii="Arial" w:eastAsia="Arial" w:hAnsi="Arial" w:cs="Arial"/>
        </w:rPr>
        <w:t>-</w:t>
      </w:r>
      <w:r w:rsidR="00FB30FC" w:rsidRPr="65076057">
        <w:rPr>
          <w:rFonts w:ascii="Arial" w:eastAsia="Arial" w:hAnsi="Arial" w:cs="Arial"/>
        </w:rPr>
        <w:t>making process.</w:t>
      </w:r>
      <w:r w:rsidRPr="65076057">
        <w:rPr>
          <w:rFonts w:ascii="Arial" w:eastAsia="Arial" w:hAnsi="Arial" w:cs="Arial"/>
        </w:rPr>
        <w:t xml:space="preserve"> Students will be informed of the outcome of their request within (</w:t>
      </w:r>
      <w:r w:rsidRPr="006B5E8E">
        <w:rPr>
          <w:rFonts w:ascii="Arial" w:eastAsia="Arial" w:hAnsi="Arial" w:cs="Arial"/>
          <w:color w:val="7030A0"/>
        </w:rPr>
        <w:t>X</w:t>
      </w:r>
      <w:r w:rsidRPr="65076057">
        <w:rPr>
          <w:rFonts w:ascii="Arial" w:eastAsia="Arial" w:hAnsi="Arial" w:cs="Arial"/>
        </w:rPr>
        <w:t xml:space="preserve">) weeks of their application. </w:t>
      </w:r>
    </w:p>
    <w:p w14:paraId="4ECD5D24" w14:textId="69978A0C" w:rsidR="00AF1F53" w:rsidRDefault="00AF1F53" w:rsidP="3604FC80">
      <w:pPr>
        <w:rPr>
          <w:rFonts w:ascii="Arial" w:eastAsia="Arial" w:hAnsi="Arial" w:cs="Arial"/>
        </w:rPr>
      </w:pPr>
      <w:r w:rsidRPr="3604FC80">
        <w:rPr>
          <w:rFonts w:ascii="Arial" w:eastAsia="Arial" w:hAnsi="Arial" w:cs="Arial"/>
        </w:rPr>
        <w:t>Where there have been more requests than can be safely accommodated, the Trust will use the following criteria to decide who will be offered flexible working arrangements:</w:t>
      </w:r>
    </w:p>
    <w:p w14:paraId="377AFF9A" w14:textId="03889F28" w:rsidR="00AF1F53" w:rsidRPr="00F04B01" w:rsidRDefault="00AF1F53" w:rsidP="3604FC80">
      <w:pPr>
        <w:pStyle w:val="ListParagraph"/>
        <w:numPr>
          <w:ilvl w:val="0"/>
          <w:numId w:val="2"/>
        </w:numPr>
        <w:rPr>
          <w:rFonts w:ascii="Arial" w:eastAsia="Arial" w:hAnsi="Arial" w:cs="Arial"/>
        </w:rPr>
      </w:pPr>
      <w:r w:rsidRPr="65076057">
        <w:rPr>
          <w:rFonts w:ascii="Arial" w:eastAsia="Arial" w:hAnsi="Arial" w:cs="Arial"/>
        </w:rPr>
        <w:t>(</w:t>
      </w:r>
      <w:r w:rsidRPr="65076057">
        <w:rPr>
          <w:rFonts w:ascii="Arial" w:eastAsia="Arial" w:hAnsi="Arial" w:cs="Arial"/>
          <w:color w:val="7030A0"/>
        </w:rPr>
        <w:t>Date of receipt of application/other criteria</w:t>
      </w:r>
      <w:r w:rsidRPr="65076057">
        <w:rPr>
          <w:rFonts w:ascii="Arial" w:eastAsia="Arial" w:hAnsi="Arial" w:cs="Arial"/>
        </w:rPr>
        <w:t>)</w:t>
      </w:r>
    </w:p>
    <w:p w14:paraId="04AC8267" w14:textId="789EF620" w:rsidR="00AF1F53" w:rsidRPr="006B5E8E" w:rsidRDefault="00AF1F53" w:rsidP="3604FC80">
      <w:pPr>
        <w:rPr>
          <w:rFonts w:ascii="Arial" w:eastAsia="Arial" w:hAnsi="Arial" w:cs="Arial"/>
          <w:b/>
          <w:bCs/>
        </w:rPr>
      </w:pPr>
      <w:r w:rsidRPr="006B5E8E">
        <w:rPr>
          <w:rFonts w:ascii="Arial" w:eastAsia="Arial" w:hAnsi="Arial" w:cs="Arial"/>
          <w:b/>
          <w:bCs/>
        </w:rPr>
        <w:t>How are students informed of</w:t>
      </w:r>
      <w:r w:rsidR="005E185C" w:rsidRPr="006B5E8E">
        <w:rPr>
          <w:rFonts w:ascii="Arial" w:eastAsia="Arial" w:hAnsi="Arial" w:cs="Arial"/>
          <w:b/>
          <w:bCs/>
        </w:rPr>
        <w:t xml:space="preserve"> </w:t>
      </w:r>
      <w:r w:rsidRPr="006B5E8E">
        <w:rPr>
          <w:rFonts w:ascii="Arial" w:eastAsia="Arial" w:hAnsi="Arial" w:cs="Arial"/>
          <w:b/>
          <w:bCs/>
        </w:rPr>
        <w:t>the outcome?</w:t>
      </w:r>
    </w:p>
    <w:p w14:paraId="4A7A23A0" w14:textId="2F8F0F48" w:rsidR="3604FC80" w:rsidRDefault="00AF1F53" w:rsidP="3604FC80">
      <w:pPr>
        <w:rPr>
          <w:rFonts w:ascii="Arial" w:eastAsia="Arial" w:hAnsi="Arial" w:cs="Arial"/>
        </w:rPr>
      </w:pPr>
      <w:r w:rsidRPr="65076057">
        <w:rPr>
          <w:rFonts w:ascii="Arial" w:eastAsia="Arial" w:hAnsi="Arial" w:cs="Arial"/>
        </w:rPr>
        <w:t xml:space="preserve">The Trust will email students </w:t>
      </w:r>
      <w:r w:rsidR="005E185C" w:rsidRPr="65076057">
        <w:rPr>
          <w:rFonts w:ascii="Arial" w:eastAsia="Arial" w:hAnsi="Arial" w:cs="Arial"/>
        </w:rPr>
        <w:t xml:space="preserve">using </w:t>
      </w:r>
      <w:r w:rsidRPr="65076057">
        <w:rPr>
          <w:rFonts w:ascii="Arial" w:eastAsia="Arial" w:hAnsi="Arial" w:cs="Arial"/>
        </w:rPr>
        <w:t xml:space="preserve">their </w:t>
      </w:r>
      <w:r w:rsidR="006B5E8E">
        <w:rPr>
          <w:rFonts w:ascii="Arial" w:eastAsia="Arial" w:hAnsi="Arial" w:cs="Arial"/>
        </w:rPr>
        <w:t>university</w:t>
      </w:r>
      <w:r w:rsidRPr="65076057">
        <w:rPr>
          <w:rFonts w:ascii="Arial" w:eastAsia="Arial" w:hAnsi="Arial" w:cs="Arial"/>
        </w:rPr>
        <w:t xml:space="preserve"> student email account to inform them of the outcome of the decision.</w:t>
      </w:r>
    </w:p>
    <w:p w14:paraId="0717F099" w14:textId="1E4A0504" w:rsidR="00AF1F53" w:rsidRDefault="00AF1F53" w:rsidP="3604FC80">
      <w:pPr>
        <w:rPr>
          <w:rFonts w:ascii="Arial" w:eastAsia="Arial" w:hAnsi="Arial" w:cs="Arial"/>
        </w:rPr>
      </w:pPr>
      <w:r w:rsidRPr="65076057">
        <w:rPr>
          <w:rFonts w:ascii="Arial" w:eastAsia="Arial" w:hAnsi="Arial" w:cs="Arial"/>
        </w:rPr>
        <w:t xml:space="preserve">We hope that this will support </w:t>
      </w:r>
      <w:r w:rsidR="007A2C50" w:rsidRPr="65076057">
        <w:rPr>
          <w:rFonts w:ascii="Arial" w:eastAsia="Arial" w:hAnsi="Arial" w:cs="Arial"/>
        </w:rPr>
        <w:t xml:space="preserve">to successfully complete your placements </w:t>
      </w:r>
      <w:r w:rsidR="00CF6F5A" w:rsidRPr="65076057">
        <w:rPr>
          <w:rFonts w:ascii="Arial" w:eastAsia="Arial" w:hAnsi="Arial" w:cs="Arial"/>
        </w:rPr>
        <w:t xml:space="preserve">and achieve a better work-life balance. </w:t>
      </w:r>
    </w:p>
    <w:p w14:paraId="614E8473" w14:textId="7CE5C417" w:rsidR="00B34658" w:rsidRDefault="00B34658" w:rsidP="65076057">
      <w:pPr>
        <w:rPr>
          <w:rFonts w:ascii="Arial" w:eastAsia="Arial" w:hAnsi="Arial" w:cs="Arial"/>
        </w:rPr>
      </w:pPr>
      <w:r w:rsidRPr="65076057">
        <w:rPr>
          <w:rFonts w:ascii="Arial" w:eastAsia="Arial" w:hAnsi="Arial" w:cs="Arial"/>
        </w:rPr>
        <w:t>Wishing you all the best in your studies,</w:t>
      </w:r>
    </w:p>
    <w:p w14:paraId="6B2D5E37" w14:textId="1F7186D6" w:rsidR="00AF1F53" w:rsidRDefault="00AF1F53" w:rsidP="3604FC80">
      <w:pPr>
        <w:rPr>
          <w:rFonts w:ascii="Arial" w:eastAsia="Arial" w:hAnsi="Arial" w:cs="Arial"/>
        </w:rPr>
      </w:pPr>
      <w:r w:rsidRPr="006B5E8E">
        <w:rPr>
          <w:rFonts w:ascii="Arial" w:eastAsia="Arial" w:hAnsi="Arial" w:cs="Arial"/>
          <w:color w:val="7030A0"/>
        </w:rPr>
        <w:t>XXXXXXXXX</w:t>
      </w:r>
      <w:r w:rsidRPr="3604FC80">
        <w:rPr>
          <w:rFonts w:ascii="Arial" w:eastAsia="Arial" w:hAnsi="Arial" w:cs="Arial"/>
        </w:rPr>
        <w:t xml:space="preserve"> University, </w:t>
      </w:r>
      <w:r w:rsidRPr="006B5E8E">
        <w:rPr>
          <w:rFonts w:ascii="Arial" w:eastAsia="Arial" w:hAnsi="Arial" w:cs="Arial"/>
          <w:color w:val="7030A0"/>
        </w:rPr>
        <w:t>XXXXXXX</w:t>
      </w:r>
      <w:r w:rsidRPr="3604FC80">
        <w:rPr>
          <w:rFonts w:ascii="Arial" w:eastAsia="Arial" w:hAnsi="Arial" w:cs="Arial"/>
        </w:rPr>
        <w:t xml:space="preserve"> Trust. </w:t>
      </w:r>
    </w:p>
    <w:p w14:paraId="468463A8" w14:textId="77777777" w:rsidR="00AF1F53" w:rsidRDefault="00AF1F53" w:rsidP="3604FC80">
      <w:pPr>
        <w:rPr>
          <w:rFonts w:ascii="Arial" w:eastAsia="Arial" w:hAnsi="Arial" w:cs="Arial"/>
        </w:rPr>
      </w:pPr>
      <w:r w:rsidRPr="65076057">
        <w:rPr>
          <w:rFonts w:ascii="Arial" w:eastAsia="Arial" w:hAnsi="Arial" w:cs="Arial"/>
        </w:rPr>
        <w:br w:type="page"/>
      </w:r>
    </w:p>
    <w:p w14:paraId="17E2038B" w14:textId="2FFC00FA" w:rsidR="00AF1F53" w:rsidRDefault="00AF1F53" w:rsidP="3604FC80">
      <w:pPr>
        <w:jc w:val="center"/>
        <w:rPr>
          <w:rFonts w:ascii="Arial" w:eastAsia="Arial" w:hAnsi="Arial" w:cs="Arial"/>
          <w:b/>
          <w:bCs/>
          <w:u w:val="single"/>
        </w:rPr>
      </w:pPr>
      <w:r w:rsidRPr="3604FC80">
        <w:rPr>
          <w:rFonts w:ascii="Arial" w:eastAsia="Arial" w:hAnsi="Arial" w:cs="Arial"/>
          <w:b/>
          <w:bCs/>
          <w:u w:val="single"/>
        </w:rPr>
        <w:t>Principles of Student Flexible working</w:t>
      </w:r>
    </w:p>
    <w:p w14:paraId="54AEB719" w14:textId="77777777" w:rsidR="00AF1F53" w:rsidRDefault="00AF1F53" w:rsidP="3604FC80">
      <w:pPr>
        <w:jc w:val="center"/>
        <w:rPr>
          <w:rFonts w:ascii="Arial" w:eastAsia="Arial" w:hAnsi="Arial" w:cs="Arial"/>
          <w:b/>
          <w:bCs/>
          <w:u w:val="single"/>
        </w:rPr>
      </w:pPr>
    </w:p>
    <w:p w14:paraId="4DB31E7C" w14:textId="21175125" w:rsidR="00AF1F53" w:rsidRDefault="00AF1F53" w:rsidP="3604FC80">
      <w:pPr>
        <w:rPr>
          <w:rFonts w:ascii="Arial" w:eastAsia="Arial" w:hAnsi="Arial" w:cs="Arial"/>
          <w:b/>
          <w:bCs/>
          <w:u w:val="single"/>
        </w:rPr>
      </w:pPr>
      <w:r w:rsidRPr="3604FC80">
        <w:rPr>
          <w:rFonts w:ascii="Arial" w:eastAsia="Arial" w:hAnsi="Arial" w:cs="Arial"/>
          <w:b/>
          <w:bCs/>
          <w:u w:val="single"/>
        </w:rPr>
        <w:t>Flexible working- Definition</w:t>
      </w:r>
    </w:p>
    <w:p w14:paraId="6BA5642B" w14:textId="77777777" w:rsidR="00AF1F53" w:rsidRDefault="00AF1F53" w:rsidP="3604FC80">
      <w:pPr>
        <w:rPr>
          <w:rFonts w:ascii="Arial" w:eastAsia="Arial" w:hAnsi="Arial" w:cs="Arial"/>
        </w:rPr>
      </w:pPr>
      <w:r w:rsidRPr="3604FC80">
        <w:rPr>
          <w:rFonts w:ascii="Arial" w:eastAsia="Arial" w:hAnsi="Arial" w:cs="Arial"/>
        </w:rPr>
        <w:t>The NHS defines flexible working as “an arrangement which supports an individual to have greater choice in when, where and how they work.” This may include changes to their working pattern, hours and role, and/or the location in which their work takes place. Having a flexible working arrangement can help individuals to have better notification of, and predictability in, their work schedules and so may facilitate greater variation in their work. Good flexible working arrangements should balance the needs of the individual with three key organisational factors; patient/service user and staff experience, service delivery and work-life balance of colleagues (NHS 2022).</w:t>
      </w:r>
    </w:p>
    <w:p w14:paraId="4300BFC1" w14:textId="77777777" w:rsidR="00AF1F53" w:rsidRDefault="00AF1F53" w:rsidP="3604FC80">
      <w:pPr>
        <w:rPr>
          <w:rFonts w:ascii="Arial" w:eastAsia="Arial" w:hAnsi="Arial" w:cs="Arial"/>
        </w:rPr>
      </w:pPr>
    </w:p>
    <w:p w14:paraId="0EC92BF4" w14:textId="77777777" w:rsidR="00AF1F53" w:rsidRDefault="00AF1F53" w:rsidP="3604FC80">
      <w:pPr>
        <w:rPr>
          <w:rFonts w:ascii="Arial" w:eastAsia="Arial" w:hAnsi="Arial" w:cs="Arial"/>
          <w:b/>
          <w:bCs/>
          <w:u w:val="single"/>
        </w:rPr>
      </w:pPr>
      <w:r w:rsidRPr="3604FC80">
        <w:rPr>
          <w:rFonts w:ascii="Arial" w:eastAsia="Arial" w:hAnsi="Arial" w:cs="Arial"/>
          <w:b/>
          <w:bCs/>
          <w:u w:val="single"/>
        </w:rPr>
        <w:t>Flexible working for students</w:t>
      </w:r>
    </w:p>
    <w:p w14:paraId="56A7E523" w14:textId="77777777" w:rsidR="00AF1F53" w:rsidRDefault="00AF1F53" w:rsidP="3604FC80">
      <w:pPr>
        <w:rPr>
          <w:rFonts w:ascii="Arial" w:eastAsia="Arial" w:hAnsi="Arial" w:cs="Arial"/>
        </w:rPr>
      </w:pPr>
      <w:r w:rsidRPr="3604FC80">
        <w:rPr>
          <w:rFonts w:ascii="Arial" w:eastAsia="Arial" w:hAnsi="Arial" w:cs="Arial"/>
        </w:rPr>
        <w:t xml:space="preserve">We understand that student nurses can have many demands on their time, including caring responsibilities, religious obligations and financial pressures. Flexible working may help some students to manage these demands, while still meeting the practice requirements of their nurse education. </w:t>
      </w:r>
    </w:p>
    <w:p w14:paraId="020E6415" w14:textId="0525D4DD" w:rsidR="00AF1F53" w:rsidRPr="008C2415" w:rsidRDefault="00AF1F53" w:rsidP="3604FC80">
      <w:pPr>
        <w:rPr>
          <w:rFonts w:ascii="Arial" w:eastAsia="Arial" w:hAnsi="Arial" w:cs="Arial"/>
          <w:color w:val="7030A0"/>
        </w:rPr>
      </w:pPr>
      <w:r w:rsidRPr="3604FC80">
        <w:rPr>
          <w:rFonts w:ascii="Arial" w:eastAsia="Arial" w:hAnsi="Arial" w:cs="Arial"/>
        </w:rPr>
        <w:t xml:space="preserve">In the same way that the NHS recognises that flexible working must balance the needs of the organisation, and ultimately the needs of patients, with the work preferences of its staff, student flexible working must also balance NMC requirements </w:t>
      </w:r>
      <w:proofErr w:type="gramStart"/>
      <w:r w:rsidRPr="3604FC80">
        <w:rPr>
          <w:rFonts w:ascii="Arial" w:eastAsia="Arial" w:hAnsi="Arial" w:cs="Arial"/>
        </w:rPr>
        <w:t>with regard to</w:t>
      </w:r>
      <w:proofErr w:type="gramEnd"/>
      <w:r w:rsidRPr="3604FC80">
        <w:rPr>
          <w:rFonts w:ascii="Arial" w:eastAsia="Arial" w:hAnsi="Arial" w:cs="Arial"/>
        </w:rPr>
        <w:t xml:space="preserve"> the number and type of shifts worked</w:t>
      </w:r>
      <w:r w:rsidR="005E185C" w:rsidRPr="3604FC80">
        <w:rPr>
          <w:rFonts w:ascii="Arial" w:eastAsia="Arial" w:hAnsi="Arial" w:cs="Arial"/>
        </w:rPr>
        <w:t xml:space="preserve"> and </w:t>
      </w:r>
      <w:r w:rsidRPr="3604FC80">
        <w:rPr>
          <w:rFonts w:ascii="Arial" w:eastAsia="Arial" w:hAnsi="Arial" w:cs="Arial"/>
        </w:rPr>
        <w:t xml:space="preserve">the requirements of the programme of study. </w:t>
      </w:r>
      <w:r w:rsidRPr="3604FC80">
        <w:rPr>
          <w:rFonts w:ascii="Arial" w:eastAsia="Arial" w:hAnsi="Arial" w:cs="Arial"/>
          <w:color w:val="7030A0"/>
        </w:rPr>
        <w:t>Students should bear in mind the requirement for full commitment to the course, and to the clinical areas that they are working in,</w:t>
      </w:r>
      <w:r w:rsidRPr="3604FC80">
        <w:rPr>
          <w:rFonts w:ascii="Arial" w:eastAsia="Arial" w:hAnsi="Arial" w:cs="Arial"/>
        </w:rPr>
        <w:t xml:space="preserve"> </w:t>
      </w:r>
      <w:proofErr w:type="gramStart"/>
      <w:r w:rsidRPr="3604FC80">
        <w:rPr>
          <w:rFonts w:ascii="Arial" w:eastAsia="Arial" w:hAnsi="Arial" w:cs="Arial"/>
        </w:rPr>
        <w:t>and also</w:t>
      </w:r>
      <w:proofErr w:type="gramEnd"/>
      <w:r w:rsidRPr="3604FC80">
        <w:rPr>
          <w:rFonts w:ascii="Arial" w:eastAsia="Arial" w:hAnsi="Arial" w:cs="Arial"/>
        </w:rPr>
        <w:t xml:space="preserve"> the ability of the practice environment to </w:t>
      </w:r>
      <w:r w:rsidRPr="3604FC80">
        <w:rPr>
          <w:rFonts w:ascii="Arial" w:eastAsia="Arial" w:hAnsi="Arial" w:cs="Arial"/>
          <w:color w:val="7030A0"/>
        </w:rPr>
        <w:t>safely</w:t>
      </w:r>
      <w:r w:rsidRPr="3604FC80">
        <w:rPr>
          <w:rFonts w:ascii="Arial" w:eastAsia="Arial" w:hAnsi="Arial" w:cs="Arial"/>
        </w:rPr>
        <w:t xml:space="preserve"> accommodate any flexible working requests. </w:t>
      </w:r>
    </w:p>
    <w:p w14:paraId="7D223079" w14:textId="77777777" w:rsidR="00AF1F53" w:rsidRDefault="00AF1F53" w:rsidP="3604FC80">
      <w:pPr>
        <w:rPr>
          <w:rFonts w:ascii="Arial" w:eastAsia="Arial" w:hAnsi="Arial" w:cs="Arial"/>
        </w:rPr>
      </w:pPr>
      <w:r w:rsidRPr="3604FC80">
        <w:rPr>
          <w:rFonts w:ascii="Arial" w:eastAsia="Arial" w:hAnsi="Arial" w:cs="Arial"/>
        </w:rPr>
        <w:t xml:space="preserve">While Trusts and HEIs will be as creative and flexible as they can to meet flexible working requests, it will not always be possible to grant students their ideal working pattern. There may however be the opportunity to compromise to better meet the needs of both the student and the organisation. </w:t>
      </w:r>
    </w:p>
    <w:p w14:paraId="23AA90AA" w14:textId="77777777" w:rsidR="00AF1F53" w:rsidRDefault="00AF1F53" w:rsidP="3604FC80">
      <w:pPr>
        <w:rPr>
          <w:rFonts w:ascii="Arial" w:eastAsia="Arial" w:hAnsi="Arial" w:cs="Arial"/>
          <w:color w:val="7030A0"/>
        </w:rPr>
      </w:pPr>
      <w:r w:rsidRPr="3604FC80">
        <w:rPr>
          <w:rFonts w:ascii="Arial" w:eastAsia="Arial" w:hAnsi="Arial" w:cs="Arial"/>
        </w:rPr>
        <w:t xml:space="preserve">The student flexible working policy for each Trust will be aligned with staff flexible working policies </w:t>
      </w:r>
      <w:proofErr w:type="gramStart"/>
      <w:r w:rsidRPr="3604FC80">
        <w:rPr>
          <w:rFonts w:ascii="Arial" w:eastAsia="Arial" w:hAnsi="Arial" w:cs="Arial"/>
        </w:rPr>
        <w:t>in order to</w:t>
      </w:r>
      <w:proofErr w:type="gramEnd"/>
      <w:r w:rsidRPr="3604FC80">
        <w:rPr>
          <w:rFonts w:ascii="Arial" w:eastAsia="Arial" w:hAnsi="Arial" w:cs="Arial"/>
        </w:rPr>
        <w:t xml:space="preserve"> better prepare students for working life as a qualified nurse, </w:t>
      </w:r>
      <w:r w:rsidRPr="3604FC80">
        <w:rPr>
          <w:rFonts w:ascii="Arial" w:eastAsia="Arial" w:hAnsi="Arial" w:cs="Arial"/>
          <w:color w:val="7030A0"/>
        </w:rPr>
        <w:t xml:space="preserve">although there may be some necessary differences in student policies and processes. </w:t>
      </w:r>
    </w:p>
    <w:p w14:paraId="617C9A27" w14:textId="59D15FBA" w:rsidR="00AF1F53" w:rsidRPr="0092466F" w:rsidRDefault="00AF1F53" w:rsidP="3604FC80">
      <w:pPr>
        <w:rPr>
          <w:rFonts w:ascii="Arial" w:eastAsia="Arial" w:hAnsi="Arial" w:cs="Arial"/>
          <w:color w:val="7030A0"/>
        </w:rPr>
      </w:pPr>
      <w:r w:rsidRPr="3604FC80">
        <w:rPr>
          <w:rFonts w:ascii="Arial" w:eastAsia="Arial" w:hAnsi="Arial" w:cs="Arial"/>
          <w:color w:val="7030A0"/>
        </w:rPr>
        <w:t xml:space="preserve">Students should consider that once a flexible working arrangement has been agreed and is in place, this should be adhered to for the agree </w:t>
      </w:r>
      <w:proofErr w:type="gramStart"/>
      <w:r w:rsidRPr="3604FC80">
        <w:rPr>
          <w:rFonts w:ascii="Arial" w:eastAsia="Arial" w:hAnsi="Arial" w:cs="Arial"/>
          <w:color w:val="7030A0"/>
        </w:rPr>
        <w:t>time period</w:t>
      </w:r>
      <w:proofErr w:type="gramEnd"/>
      <w:r w:rsidRPr="3604FC80">
        <w:rPr>
          <w:rFonts w:ascii="Arial" w:eastAsia="Arial" w:hAnsi="Arial" w:cs="Arial"/>
          <w:color w:val="7030A0"/>
        </w:rPr>
        <w:t>.</w:t>
      </w:r>
    </w:p>
    <w:p w14:paraId="6F0852EF" w14:textId="600F81EE" w:rsidR="3604FC80" w:rsidRDefault="3604FC80" w:rsidP="3604FC80">
      <w:pPr>
        <w:rPr>
          <w:rFonts w:ascii="Arial" w:eastAsia="Arial" w:hAnsi="Arial" w:cs="Arial"/>
          <w:color w:val="7030A0"/>
        </w:rPr>
      </w:pPr>
    </w:p>
    <w:p w14:paraId="315E6D1E" w14:textId="77777777" w:rsidR="00AF1F53" w:rsidRDefault="00AF1F53" w:rsidP="3604FC80">
      <w:pPr>
        <w:rPr>
          <w:rFonts w:ascii="Arial" w:eastAsia="Arial" w:hAnsi="Arial" w:cs="Arial"/>
          <w:b/>
          <w:bCs/>
          <w:u w:val="single"/>
        </w:rPr>
      </w:pPr>
      <w:r w:rsidRPr="3604FC80">
        <w:rPr>
          <w:rFonts w:ascii="Arial" w:eastAsia="Arial" w:hAnsi="Arial" w:cs="Arial"/>
          <w:b/>
          <w:bCs/>
          <w:u w:val="single"/>
        </w:rPr>
        <w:t xml:space="preserve">Occupational health needs/reasonable adjustments </w:t>
      </w:r>
    </w:p>
    <w:p w14:paraId="0E8CD771" w14:textId="77777777" w:rsidR="00AF1F53" w:rsidRPr="00F94702" w:rsidRDefault="00AF1F53" w:rsidP="3604FC80">
      <w:pPr>
        <w:rPr>
          <w:rFonts w:ascii="Arial" w:eastAsia="Arial" w:hAnsi="Arial" w:cs="Arial"/>
        </w:rPr>
      </w:pPr>
      <w:r w:rsidRPr="3604FC80">
        <w:rPr>
          <w:rFonts w:ascii="Arial" w:eastAsia="Arial" w:hAnsi="Arial" w:cs="Arial"/>
        </w:rPr>
        <w:t xml:space="preserve">Students who require reasonable adjustments under the Equality Act (2010) or for acknowledged health reasons should have these accommodations made through the usual Occupational Health processes agreed with the HEI and Trust. Flexible working processes work alongside these processes, and student with additional needs may still apply for flexible working arrangements, however it should be noted that these are not the same as Occupational Health-related needs and reasonable adjustments. </w:t>
      </w:r>
    </w:p>
    <w:p w14:paraId="4C31CA3A" w14:textId="77777777" w:rsidR="00AF1F53" w:rsidRDefault="00AF1F53" w:rsidP="3604FC80">
      <w:pPr>
        <w:rPr>
          <w:rFonts w:ascii="Arial" w:eastAsia="Arial" w:hAnsi="Arial" w:cs="Arial"/>
          <w:b/>
          <w:bCs/>
          <w:u w:val="single"/>
        </w:rPr>
      </w:pPr>
      <w:r w:rsidRPr="3604FC80">
        <w:rPr>
          <w:rFonts w:ascii="Arial" w:eastAsia="Arial" w:hAnsi="Arial" w:cs="Arial"/>
          <w:b/>
          <w:bCs/>
          <w:u w:val="single"/>
        </w:rPr>
        <w:t>What flexible working arrangements are available?</w:t>
      </w:r>
    </w:p>
    <w:p w14:paraId="2D27EFCC" w14:textId="603B8A06" w:rsidR="00AF1F53" w:rsidRDefault="00AF1F53" w:rsidP="3604FC80">
      <w:pPr>
        <w:rPr>
          <w:rFonts w:ascii="Arial" w:eastAsia="Arial" w:hAnsi="Arial" w:cs="Arial"/>
        </w:rPr>
      </w:pPr>
      <w:r w:rsidRPr="3604FC80">
        <w:rPr>
          <w:rFonts w:ascii="Arial" w:eastAsia="Arial" w:hAnsi="Arial" w:cs="Arial"/>
        </w:rPr>
        <w:t xml:space="preserve">Flexible working arrangements can vary from Trust to </w:t>
      </w:r>
      <w:proofErr w:type="gramStart"/>
      <w:r w:rsidRPr="3604FC80">
        <w:rPr>
          <w:rFonts w:ascii="Arial" w:eastAsia="Arial" w:hAnsi="Arial" w:cs="Arial"/>
        </w:rPr>
        <w:t>Trust</w:t>
      </w:r>
      <w:r w:rsidR="005E185C" w:rsidRPr="3604FC80">
        <w:rPr>
          <w:rFonts w:ascii="Arial" w:eastAsia="Arial" w:hAnsi="Arial" w:cs="Arial"/>
        </w:rPr>
        <w:t>,</w:t>
      </w:r>
      <w:proofErr w:type="gramEnd"/>
      <w:r w:rsidR="005E185C" w:rsidRPr="3604FC80">
        <w:rPr>
          <w:rFonts w:ascii="Arial" w:eastAsia="Arial" w:hAnsi="Arial" w:cs="Arial"/>
        </w:rPr>
        <w:t xml:space="preserve"> </w:t>
      </w:r>
      <w:r w:rsidRPr="3604FC80">
        <w:rPr>
          <w:rFonts w:ascii="Arial" w:eastAsia="Arial" w:hAnsi="Arial" w:cs="Arial"/>
        </w:rPr>
        <w:t xml:space="preserve">however students </w:t>
      </w:r>
      <w:r w:rsidRPr="3604FC80">
        <w:rPr>
          <w:rFonts w:ascii="Arial" w:eastAsia="Arial" w:hAnsi="Arial" w:cs="Arial"/>
          <w:i/>
          <w:iCs/>
        </w:rPr>
        <w:t>may</w:t>
      </w:r>
      <w:r w:rsidRPr="3604FC80">
        <w:rPr>
          <w:rFonts w:ascii="Arial" w:eastAsia="Arial" w:hAnsi="Arial" w:cs="Arial"/>
        </w:rPr>
        <w:t xml:space="preserve"> be able to request any of the following:</w:t>
      </w:r>
    </w:p>
    <w:p w14:paraId="7027234C" w14:textId="77777777" w:rsidR="00AF1F53" w:rsidRDefault="00AF1F53" w:rsidP="3604FC80">
      <w:pPr>
        <w:pStyle w:val="ListParagraph"/>
        <w:numPr>
          <w:ilvl w:val="0"/>
          <w:numId w:val="1"/>
        </w:numPr>
        <w:rPr>
          <w:rFonts w:ascii="Arial" w:eastAsia="Arial" w:hAnsi="Arial" w:cs="Arial"/>
        </w:rPr>
      </w:pPr>
      <w:r w:rsidRPr="3604FC80">
        <w:rPr>
          <w:rFonts w:ascii="Arial" w:eastAsia="Arial" w:hAnsi="Arial" w:cs="Arial"/>
        </w:rPr>
        <w:t xml:space="preserve">Set shift patterns (Trusts will advise students </w:t>
      </w:r>
      <w:proofErr w:type="gramStart"/>
      <w:r w:rsidRPr="3604FC80">
        <w:rPr>
          <w:rFonts w:ascii="Arial" w:eastAsia="Arial" w:hAnsi="Arial" w:cs="Arial"/>
        </w:rPr>
        <w:t>with regard to</w:t>
      </w:r>
      <w:proofErr w:type="gramEnd"/>
      <w:r w:rsidRPr="3604FC80">
        <w:rPr>
          <w:rFonts w:ascii="Arial" w:eastAsia="Arial" w:hAnsi="Arial" w:cs="Arial"/>
        </w:rPr>
        <w:t xml:space="preserve"> which shift patterns are available in particular practice areas)</w:t>
      </w:r>
    </w:p>
    <w:p w14:paraId="288211AC" w14:textId="77777777" w:rsidR="00AF1F53" w:rsidRDefault="00AF1F53" w:rsidP="3604FC80">
      <w:pPr>
        <w:pStyle w:val="ListParagraph"/>
        <w:numPr>
          <w:ilvl w:val="0"/>
          <w:numId w:val="1"/>
        </w:numPr>
        <w:rPr>
          <w:rFonts w:ascii="Arial" w:eastAsia="Arial" w:hAnsi="Arial" w:cs="Arial"/>
        </w:rPr>
      </w:pPr>
      <w:r w:rsidRPr="3604FC80">
        <w:rPr>
          <w:rFonts w:ascii="Arial" w:eastAsia="Arial" w:hAnsi="Arial" w:cs="Arial"/>
        </w:rPr>
        <w:t>No nights (</w:t>
      </w:r>
      <w:proofErr w:type="gramStart"/>
      <w:r w:rsidRPr="3604FC80">
        <w:rPr>
          <w:rFonts w:ascii="Arial" w:eastAsia="Arial" w:hAnsi="Arial" w:cs="Arial"/>
        </w:rPr>
        <w:t>as long as</w:t>
      </w:r>
      <w:proofErr w:type="gramEnd"/>
      <w:r w:rsidRPr="3604FC80">
        <w:rPr>
          <w:rFonts w:ascii="Arial" w:eastAsia="Arial" w:hAnsi="Arial" w:cs="Arial"/>
        </w:rPr>
        <w:t xml:space="preserve"> this does not prevent students from meeting NMC requirements for nightshifts worked before the end of their studies)</w:t>
      </w:r>
    </w:p>
    <w:p w14:paraId="20ECBF17" w14:textId="77777777" w:rsidR="00AF1F53" w:rsidRDefault="00AF1F53" w:rsidP="3604FC80">
      <w:pPr>
        <w:pStyle w:val="ListParagraph"/>
        <w:numPr>
          <w:ilvl w:val="0"/>
          <w:numId w:val="1"/>
        </w:numPr>
        <w:rPr>
          <w:rFonts w:ascii="Arial" w:eastAsia="Arial" w:hAnsi="Arial" w:cs="Arial"/>
        </w:rPr>
      </w:pPr>
      <w:r w:rsidRPr="3604FC80">
        <w:rPr>
          <w:rFonts w:ascii="Arial" w:eastAsia="Arial" w:hAnsi="Arial" w:cs="Arial"/>
        </w:rPr>
        <w:t>No weekends (</w:t>
      </w:r>
      <w:proofErr w:type="gramStart"/>
      <w:r w:rsidRPr="3604FC80">
        <w:rPr>
          <w:rFonts w:ascii="Arial" w:eastAsia="Arial" w:hAnsi="Arial" w:cs="Arial"/>
        </w:rPr>
        <w:t>as long as</w:t>
      </w:r>
      <w:proofErr w:type="gramEnd"/>
      <w:r w:rsidRPr="3604FC80">
        <w:rPr>
          <w:rFonts w:ascii="Arial" w:eastAsia="Arial" w:hAnsi="Arial" w:cs="Arial"/>
        </w:rPr>
        <w:t xml:space="preserve"> this does not prevent students from meeting NMC requirements for weekends worked before the end of their studies)</w:t>
      </w:r>
    </w:p>
    <w:p w14:paraId="356B9366" w14:textId="77777777" w:rsidR="00AF1F53" w:rsidRDefault="00AF1F53" w:rsidP="3604FC80">
      <w:pPr>
        <w:rPr>
          <w:rFonts w:ascii="Arial" w:eastAsia="Arial" w:hAnsi="Arial" w:cs="Arial"/>
        </w:rPr>
      </w:pPr>
      <w:r w:rsidRPr="3604FC80">
        <w:rPr>
          <w:rFonts w:ascii="Arial" w:eastAsia="Arial" w:hAnsi="Arial" w:cs="Arial"/>
        </w:rPr>
        <w:t xml:space="preserve"> Trusts will be able to provide specific details regarding the options that students can request.</w:t>
      </w:r>
    </w:p>
    <w:p w14:paraId="7B0272D0" w14:textId="77777777" w:rsidR="00AF1F53" w:rsidRDefault="00AF1F53" w:rsidP="3604FC80">
      <w:pPr>
        <w:rPr>
          <w:rFonts w:ascii="Arial" w:eastAsia="Arial" w:hAnsi="Arial" w:cs="Arial"/>
        </w:rPr>
      </w:pPr>
    </w:p>
    <w:p w14:paraId="27FB8FB3" w14:textId="77777777" w:rsidR="00AF1F53" w:rsidRDefault="00AF1F53" w:rsidP="3604FC80">
      <w:pPr>
        <w:rPr>
          <w:rFonts w:ascii="Arial" w:eastAsia="Arial" w:hAnsi="Arial" w:cs="Arial"/>
          <w:b/>
          <w:bCs/>
          <w:u w:val="single"/>
        </w:rPr>
      </w:pPr>
      <w:r w:rsidRPr="3604FC80">
        <w:rPr>
          <w:rFonts w:ascii="Arial" w:eastAsia="Arial" w:hAnsi="Arial" w:cs="Arial"/>
          <w:b/>
          <w:bCs/>
          <w:u w:val="single"/>
        </w:rPr>
        <w:t>How are HEIs involved in student flexible working decisions?</w:t>
      </w:r>
    </w:p>
    <w:p w14:paraId="78C47C7F" w14:textId="77777777" w:rsidR="00AF1F53" w:rsidRDefault="00AF1F53" w:rsidP="3604FC80">
      <w:pPr>
        <w:rPr>
          <w:rFonts w:ascii="Arial" w:eastAsia="Arial" w:hAnsi="Arial" w:cs="Arial"/>
        </w:rPr>
      </w:pPr>
      <w:r w:rsidRPr="3604FC80">
        <w:rPr>
          <w:rFonts w:ascii="Arial" w:eastAsia="Arial" w:hAnsi="Arial" w:cs="Arial"/>
        </w:rPr>
        <w:t xml:space="preserve">This may vary from Trust to </w:t>
      </w:r>
      <w:proofErr w:type="gramStart"/>
      <w:r w:rsidRPr="3604FC80">
        <w:rPr>
          <w:rFonts w:ascii="Arial" w:eastAsia="Arial" w:hAnsi="Arial" w:cs="Arial"/>
        </w:rPr>
        <w:t>Trust,</w:t>
      </w:r>
      <w:proofErr w:type="gramEnd"/>
      <w:r w:rsidRPr="3604FC80">
        <w:rPr>
          <w:rFonts w:ascii="Arial" w:eastAsia="Arial" w:hAnsi="Arial" w:cs="Arial"/>
        </w:rPr>
        <w:t xml:space="preserve"> however students must speak to the appropriate person from their University to ensure that they are in agreement that any flexible working request will not affect the student’s ability to meet course requirements. For instance, it would not be appropriate for students to request no weekends or nights in their final placement if they had not worked sufficient weekend or night shifts in their previous placements to meet NMC requirements. </w:t>
      </w:r>
    </w:p>
    <w:p w14:paraId="24E9165D" w14:textId="77777777" w:rsidR="00AF1F53" w:rsidRPr="00386588" w:rsidRDefault="00AF1F53" w:rsidP="3604FC80">
      <w:pPr>
        <w:rPr>
          <w:rFonts w:ascii="Arial" w:eastAsia="Arial" w:hAnsi="Arial" w:cs="Arial"/>
        </w:rPr>
      </w:pPr>
      <w:r w:rsidRPr="3604FC80">
        <w:rPr>
          <w:rFonts w:ascii="Arial" w:eastAsia="Arial" w:hAnsi="Arial" w:cs="Arial"/>
        </w:rPr>
        <w:t xml:space="preserve">Arrangements between HEIs and Trusts regarding decision making processes may vary; for instance there may be an email discussion, or panel meeting depending on the nature of the request. </w:t>
      </w:r>
    </w:p>
    <w:p w14:paraId="1D0BBBF0" w14:textId="77777777" w:rsidR="00AF1F53" w:rsidRDefault="00AF1F53" w:rsidP="3604FC80">
      <w:pPr>
        <w:rPr>
          <w:rFonts w:ascii="Arial" w:eastAsia="Arial" w:hAnsi="Arial" w:cs="Arial"/>
          <w:b/>
          <w:bCs/>
          <w:u w:val="single"/>
        </w:rPr>
      </w:pPr>
    </w:p>
    <w:p w14:paraId="6635AAF8" w14:textId="77777777" w:rsidR="00AF1F53" w:rsidRDefault="00AF1F53" w:rsidP="3604FC80">
      <w:pPr>
        <w:rPr>
          <w:rFonts w:ascii="Arial" w:eastAsia="Arial" w:hAnsi="Arial" w:cs="Arial"/>
          <w:b/>
          <w:bCs/>
          <w:u w:val="single"/>
        </w:rPr>
      </w:pPr>
      <w:r w:rsidRPr="3604FC80">
        <w:rPr>
          <w:rFonts w:ascii="Arial" w:eastAsia="Arial" w:hAnsi="Arial" w:cs="Arial"/>
          <w:b/>
          <w:bCs/>
          <w:u w:val="single"/>
        </w:rPr>
        <w:t>When can applications be made?</w:t>
      </w:r>
    </w:p>
    <w:p w14:paraId="33ECE28E" w14:textId="77777777" w:rsidR="00AF1F53" w:rsidRDefault="00AF1F53" w:rsidP="3604FC80">
      <w:pPr>
        <w:rPr>
          <w:rFonts w:ascii="Arial" w:eastAsia="Arial" w:hAnsi="Arial" w:cs="Arial"/>
        </w:rPr>
      </w:pPr>
      <w:r w:rsidRPr="3604FC80">
        <w:rPr>
          <w:rFonts w:ascii="Arial" w:eastAsia="Arial" w:hAnsi="Arial" w:cs="Arial"/>
        </w:rPr>
        <w:t xml:space="preserve">This may vary from Trust to Trust, but students will be given timely advice and guidance on when they may submit flexible working requests by their Trusts. Deadlines must be met </w:t>
      </w:r>
      <w:proofErr w:type="gramStart"/>
      <w:r w:rsidRPr="3604FC80">
        <w:rPr>
          <w:rFonts w:ascii="Arial" w:eastAsia="Arial" w:hAnsi="Arial" w:cs="Arial"/>
        </w:rPr>
        <w:t>in order for</w:t>
      </w:r>
      <w:proofErr w:type="gramEnd"/>
      <w:r w:rsidRPr="3604FC80">
        <w:rPr>
          <w:rFonts w:ascii="Arial" w:eastAsia="Arial" w:hAnsi="Arial" w:cs="Arial"/>
        </w:rPr>
        <w:t xml:space="preserve"> a flexible working request to be considered. </w:t>
      </w:r>
    </w:p>
    <w:p w14:paraId="21BC4219" w14:textId="77777777" w:rsidR="00AF1F53" w:rsidRPr="005C5DB7" w:rsidRDefault="00AF1F53" w:rsidP="3604FC80">
      <w:pPr>
        <w:rPr>
          <w:rFonts w:ascii="Arial" w:eastAsia="Arial" w:hAnsi="Arial" w:cs="Arial"/>
        </w:rPr>
      </w:pPr>
    </w:p>
    <w:p w14:paraId="4E406AC2" w14:textId="77777777" w:rsidR="00AF1F53" w:rsidRDefault="00AF1F53" w:rsidP="3604FC80">
      <w:pPr>
        <w:rPr>
          <w:rFonts w:ascii="Arial" w:eastAsia="Arial" w:hAnsi="Arial" w:cs="Arial"/>
          <w:b/>
          <w:bCs/>
          <w:u w:val="single"/>
        </w:rPr>
      </w:pPr>
      <w:r w:rsidRPr="3604FC80">
        <w:rPr>
          <w:rFonts w:ascii="Arial" w:eastAsia="Arial" w:hAnsi="Arial" w:cs="Arial"/>
          <w:b/>
          <w:bCs/>
          <w:u w:val="single"/>
        </w:rPr>
        <w:t>How are students informed of the outcome?</w:t>
      </w:r>
    </w:p>
    <w:p w14:paraId="184C7EBA" w14:textId="77777777" w:rsidR="00AF1F53" w:rsidRPr="00A91965" w:rsidRDefault="00AF1F53" w:rsidP="3604FC80">
      <w:pPr>
        <w:rPr>
          <w:rFonts w:ascii="Arial" w:eastAsia="Arial" w:hAnsi="Arial" w:cs="Arial"/>
        </w:rPr>
      </w:pPr>
      <w:r w:rsidRPr="3604FC80">
        <w:rPr>
          <w:rFonts w:ascii="Arial" w:eastAsia="Arial" w:hAnsi="Arial" w:cs="Arial"/>
        </w:rPr>
        <w:t xml:space="preserve">Students would normally be informed of decisions regarding their flexible working applications by email, and in the </w:t>
      </w:r>
      <w:proofErr w:type="gramStart"/>
      <w:r w:rsidRPr="3604FC80">
        <w:rPr>
          <w:rFonts w:ascii="Arial" w:eastAsia="Arial" w:hAnsi="Arial" w:cs="Arial"/>
        </w:rPr>
        <w:t>time</w:t>
      </w:r>
      <w:proofErr w:type="gramEnd"/>
      <w:r w:rsidRPr="3604FC80">
        <w:rPr>
          <w:rFonts w:ascii="Arial" w:eastAsia="Arial" w:hAnsi="Arial" w:cs="Arial"/>
        </w:rPr>
        <w:t xml:space="preserve"> frame stated by their Trust and HEI. </w:t>
      </w:r>
    </w:p>
    <w:p w14:paraId="49A66EC6" w14:textId="77777777" w:rsidR="00AF1F53" w:rsidRDefault="00AF1F53" w:rsidP="3604FC80">
      <w:pPr>
        <w:rPr>
          <w:rFonts w:ascii="Arial" w:eastAsia="Arial" w:hAnsi="Arial" w:cs="Arial"/>
          <w:b/>
          <w:bCs/>
          <w:u w:val="single"/>
        </w:rPr>
      </w:pPr>
    </w:p>
    <w:p w14:paraId="10F48D88" w14:textId="77777777" w:rsidR="00AF1F53" w:rsidRDefault="00AF1F53" w:rsidP="3604FC80">
      <w:pPr>
        <w:rPr>
          <w:rFonts w:ascii="Arial" w:eastAsia="Arial" w:hAnsi="Arial" w:cs="Arial"/>
          <w:b/>
          <w:bCs/>
          <w:u w:val="single"/>
        </w:rPr>
      </w:pPr>
      <w:r w:rsidRPr="3604FC80">
        <w:rPr>
          <w:rFonts w:ascii="Arial" w:eastAsia="Arial" w:hAnsi="Arial" w:cs="Arial"/>
          <w:b/>
          <w:bCs/>
          <w:u w:val="single"/>
        </w:rPr>
        <w:t>How are decisions made?</w:t>
      </w:r>
    </w:p>
    <w:p w14:paraId="10E64797" w14:textId="77777777" w:rsidR="00AF1F53" w:rsidRDefault="00AF1F53" w:rsidP="3604FC80">
      <w:pPr>
        <w:rPr>
          <w:rFonts w:ascii="Arial" w:eastAsia="Arial" w:hAnsi="Arial" w:cs="Arial"/>
        </w:rPr>
      </w:pPr>
      <w:r w:rsidRPr="3604FC80">
        <w:rPr>
          <w:rFonts w:ascii="Arial" w:eastAsia="Arial" w:hAnsi="Arial" w:cs="Arial"/>
        </w:rPr>
        <w:t xml:space="preserve">Trusts will approach all applications for flexible working creatively and positively, and will accommodate requests wherever possible, however some flexible working requests may not be possible to accommodate.  Where this is the case, the Trust will have a clear criterion which they will share with students to ensure a fair and transparent decision-making process. This could be based on when applications were received, or a scoring system for applications which Trusts and HEIs will make available to students prior to their flexible working applications. </w:t>
      </w:r>
    </w:p>
    <w:p w14:paraId="6D5533A2" w14:textId="77777777" w:rsidR="00AF1F53" w:rsidRDefault="00AF1F53" w:rsidP="3604FC80">
      <w:pPr>
        <w:rPr>
          <w:rFonts w:ascii="Arial" w:eastAsia="Arial" w:hAnsi="Arial" w:cs="Arial"/>
        </w:rPr>
      </w:pPr>
    </w:p>
    <w:p w14:paraId="78AACE80" w14:textId="77777777" w:rsidR="00AF1F53" w:rsidRDefault="00AF1F53" w:rsidP="3604FC80">
      <w:pPr>
        <w:rPr>
          <w:rFonts w:ascii="Arial" w:eastAsia="Arial" w:hAnsi="Arial" w:cs="Arial"/>
        </w:rPr>
      </w:pPr>
    </w:p>
    <w:p w14:paraId="462C0728" w14:textId="77777777" w:rsidR="00AF1F53" w:rsidRDefault="00AF1F53" w:rsidP="3604FC80">
      <w:pPr>
        <w:rPr>
          <w:rFonts w:ascii="Arial" w:eastAsia="Arial" w:hAnsi="Arial" w:cs="Arial"/>
          <w:b/>
          <w:bCs/>
          <w:u w:val="single"/>
        </w:rPr>
      </w:pPr>
      <w:r w:rsidRPr="3604FC80">
        <w:rPr>
          <w:rFonts w:ascii="Arial" w:eastAsia="Arial" w:hAnsi="Arial" w:cs="Arial"/>
          <w:b/>
          <w:bCs/>
          <w:u w:val="single"/>
        </w:rPr>
        <w:t>When might flexible working not be possible?</w:t>
      </w:r>
    </w:p>
    <w:p w14:paraId="221B5CDB" w14:textId="77777777" w:rsidR="00AF1F53" w:rsidRDefault="00AF1F53" w:rsidP="3604FC80">
      <w:pPr>
        <w:rPr>
          <w:rFonts w:ascii="Arial" w:eastAsia="Arial" w:hAnsi="Arial" w:cs="Arial"/>
        </w:rPr>
      </w:pPr>
      <w:r w:rsidRPr="3604FC80">
        <w:rPr>
          <w:rFonts w:ascii="Arial" w:eastAsia="Arial" w:hAnsi="Arial" w:cs="Arial"/>
        </w:rPr>
        <w:t>Some clinical areas may not be able to fulfil flexible working requests. This could be because:</w:t>
      </w:r>
    </w:p>
    <w:p w14:paraId="0EC5F070" w14:textId="77777777" w:rsidR="00AF1F53" w:rsidRDefault="00AF1F53" w:rsidP="3604FC80">
      <w:pPr>
        <w:pStyle w:val="ListParagraph"/>
        <w:numPr>
          <w:ilvl w:val="0"/>
          <w:numId w:val="3"/>
        </w:numPr>
        <w:rPr>
          <w:rFonts w:ascii="Arial" w:eastAsia="Arial" w:hAnsi="Arial" w:cs="Arial"/>
        </w:rPr>
      </w:pPr>
      <w:r w:rsidRPr="3604FC80">
        <w:rPr>
          <w:rFonts w:ascii="Arial" w:eastAsia="Arial" w:hAnsi="Arial" w:cs="Arial"/>
        </w:rPr>
        <w:t>too many students have applied for the same shift pattern</w:t>
      </w:r>
    </w:p>
    <w:p w14:paraId="5AA5B8FA" w14:textId="77777777" w:rsidR="00AF1F53" w:rsidRDefault="00AF1F53" w:rsidP="3604FC80">
      <w:pPr>
        <w:pStyle w:val="ListParagraph"/>
        <w:numPr>
          <w:ilvl w:val="0"/>
          <w:numId w:val="3"/>
        </w:numPr>
        <w:rPr>
          <w:rFonts w:ascii="Arial" w:eastAsia="Arial" w:hAnsi="Arial" w:cs="Arial"/>
        </w:rPr>
      </w:pPr>
      <w:r w:rsidRPr="3604FC80">
        <w:rPr>
          <w:rFonts w:ascii="Arial" w:eastAsia="Arial" w:hAnsi="Arial" w:cs="Arial"/>
        </w:rPr>
        <w:t xml:space="preserve">the clinical area or service cannot accommodate the request while providing appropriate supervision for students </w:t>
      </w:r>
    </w:p>
    <w:p w14:paraId="22B622D1" w14:textId="77777777" w:rsidR="00AF1F53" w:rsidRDefault="00AF1F53" w:rsidP="3604FC80">
      <w:pPr>
        <w:pStyle w:val="ListParagraph"/>
        <w:numPr>
          <w:ilvl w:val="0"/>
          <w:numId w:val="3"/>
        </w:numPr>
        <w:rPr>
          <w:rFonts w:ascii="Arial" w:eastAsia="Arial" w:hAnsi="Arial" w:cs="Arial"/>
          <w:color w:val="7030A0"/>
        </w:rPr>
      </w:pPr>
      <w:r w:rsidRPr="3604FC80">
        <w:rPr>
          <w:rFonts w:ascii="Arial" w:eastAsia="Arial" w:hAnsi="Arial" w:cs="Arial"/>
          <w:color w:val="7030A0"/>
        </w:rPr>
        <w:t>The flexible working request would mean the student missing handovers or other information vital for patient safety</w:t>
      </w:r>
    </w:p>
    <w:p w14:paraId="40627727" w14:textId="77777777" w:rsidR="00AF1F53" w:rsidRDefault="00AF1F53" w:rsidP="3604FC80">
      <w:pPr>
        <w:pStyle w:val="ListParagraph"/>
        <w:numPr>
          <w:ilvl w:val="0"/>
          <w:numId w:val="3"/>
        </w:numPr>
        <w:rPr>
          <w:rFonts w:ascii="Arial" w:eastAsia="Arial" w:hAnsi="Arial" w:cs="Arial"/>
        </w:rPr>
      </w:pPr>
      <w:r w:rsidRPr="3604FC80">
        <w:rPr>
          <w:rFonts w:ascii="Arial" w:eastAsia="Arial" w:hAnsi="Arial" w:cs="Arial"/>
        </w:rPr>
        <w:t xml:space="preserve">The service runs from 9am – 5pm, and students would not be able to </w:t>
      </w:r>
      <w:proofErr w:type="gramStart"/>
      <w:r w:rsidRPr="3604FC80">
        <w:rPr>
          <w:rFonts w:ascii="Arial" w:eastAsia="Arial" w:hAnsi="Arial" w:cs="Arial"/>
        </w:rPr>
        <w:t>fulfil  their</w:t>
      </w:r>
      <w:proofErr w:type="gramEnd"/>
      <w:r w:rsidRPr="3604FC80">
        <w:rPr>
          <w:rFonts w:ascii="Arial" w:eastAsia="Arial" w:hAnsi="Arial" w:cs="Arial"/>
        </w:rPr>
        <w:t xml:space="preserve"> placement hours if the request is accommodated </w:t>
      </w:r>
    </w:p>
    <w:p w14:paraId="1C81FB19" w14:textId="77777777" w:rsidR="00AF1F53" w:rsidRDefault="00AF1F53" w:rsidP="3604FC80">
      <w:pPr>
        <w:rPr>
          <w:rFonts w:ascii="Arial" w:eastAsia="Arial" w:hAnsi="Arial" w:cs="Arial"/>
        </w:rPr>
      </w:pPr>
      <w:r w:rsidRPr="3604FC80">
        <w:rPr>
          <w:rFonts w:ascii="Arial" w:eastAsia="Arial" w:hAnsi="Arial" w:cs="Arial"/>
        </w:rPr>
        <w:t xml:space="preserve">There may be other reasons of staff or patient safety that could also affect a particular clinical areas ability to accommodate student flexible working requests. </w:t>
      </w:r>
    </w:p>
    <w:p w14:paraId="418A9F16" w14:textId="77777777" w:rsidR="00AF1F53" w:rsidRPr="00C2038F" w:rsidRDefault="00AF1F53" w:rsidP="3604FC80">
      <w:pPr>
        <w:rPr>
          <w:rFonts w:ascii="Arial" w:eastAsia="Arial" w:hAnsi="Arial" w:cs="Arial"/>
          <w:b/>
          <w:bCs/>
          <w:u w:val="single"/>
        </w:rPr>
      </w:pPr>
    </w:p>
    <w:p w14:paraId="7E05E0E3" w14:textId="77777777" w:rsidR="00AF1F53" w:rsidRPr="008A79F7" w:rsidRDefault="00AF1F53" w:rsidP="3604FC80">
      <w:pPr>
        <w:rPr>
          <w:rFonts w:ascii="Arial" w:eastAsia="Arial" w:hAnsi="Arial" w:cs="Arial"/>
          <w:b/>
          <w:bCs/>
          <w:u w:val="single"/>
        </w:rPr>
      </w:pPr>
    </w:p>
    <w:p w14:paraId="429152C2" w14:textId="77777777" w:rsidR="00AF1F53" w:rsidRDefault="00AF1F53" w:rsidP="3604FC80">
      <w:pPr>
        <w:rPr>
          <w:rFonts w:ascii="Arial" w:eastAsia="Arial" w:hAnsi="Arial" w:cs="Arial"/>
        </w:rPr>
      </w:pPr>
    </w:p>
    <w:p w14:paraId="5C20C4B3" w14:textId="77777777" w:rsidR="00AF1F53" w:rsidRDefault="00AF1F53" w:rsidP="3604FC80">
      <w:pPr>
        <w:rPr>
          <w:rFonts w:ascii="Arial" w:eastAsia="Arial" w:hAnsi="Arial" w:cs="Arial"/>
        </w:rPr>
      </w:pPr>
    </w:p>
    <w:p w14:paraId="7026FA44" w14:textId="77777777" w:rsidR="00AF1F53" w:rsidRDefault="00AF1F53" w:rsidP="3604FC80">
      <w:pPr>
        <w:rPr>
          <w:rFonts w:ascii="Arial" w:eastAsia="Arial" w:hAnsi="Arial" w:cs="Arial"/>
        </w:rPr>
      </w:pPr>
    </w:p>
    <w:p w14:paraId="225BEA7B" w14:textId="77777777" w:rsidR="00AF1F53" w:rsidRDefault="00AF1F53" w:rsidP="3604FC80">
      <w:pPr>
        <w:rPr>
          <w:rFonts w:ascii="Arial" w:eastAsia="Arial" w:hAnsi="Arial" w:cs="Arial"/>
        </w:rPr>
      </w:pPr>
    </w:p>
    <w:p w14:paraId="3B3F3A30" w14:textId="77777777" w:rsidR="00AF1F53" w:rsidRDefault="00AF1F53" w:rsidP="3604FC80">
      <w:pPr>
        <w:rPr>
          <w:rFonts w:ascii="Arial" w:eastAsia="Arial" w:hAnsi="Arial" w:cs="Arial"/>
        </w:rPr>
      </w:pPr>
    </w:p>
    <w:p w14:paraId="03A8248C" w14:textId="77777777" w:rsidR="00AF1F53" w:rsidRPr="00DA1DF8" w:rsidRDefault="00AF1F53" w:rsidP="3604FC80">
      <w:pPr>
        <w:rPr>
          <w:rFonts w:ascii="Arial" w:eastAsia="Arial" w:hAnsi="Arial" w:cs="Arial"/>
        </w:rPr>
      </w:pPr>
    </w:p>
    <w:p w14:paraId="648ED1EB" w14:textId="77777777" w:rsidR="00AF1F53" w:rsidRDefault="00AF1F53" w:rsidP="3604FC80">
      <w:pPr>
        <w:rPr>
          <w:rFonts w:ascii="Arial" w:eastAsia="Arial" w:hAnsi="Arial" w:cs="Arial"/>
        </w:rPr>
      </w:pPr>
    </w:p>
    <w:p w14:paraId="56181403" w14:textId="77777777" w:rsidR="00AF1F53" w:rsidRDefault="00AF1F53" w:rsidP="3604FC80">
      <w:pPr>
        <w:pStyle w:val="ListParagraph"/>
        <w:rPr>
          <w:rFonts w:ascii="Arial" w:eastAsia="Arial" w:hAnsi="Arial" w:cs="Arial"/>
        </w:rPr>
      </w:pPr>
    </w:p>
    <w:p w14:paraId="74C4A9A7" w14:textId="77777777" w:rsidR="00AF1F53" w:rsidRPr="005F6469" w:rsidRDefault="00AF1F53" w:rsidP="3604FC80">
      <w:pPr>
        <w:pStyle w:val="ListParagraph"/>
        <w:rPr>
          <w:rFonts w:ascii="Arial" w:eastAsia="Arial" w:hAnsi="Arial" w:cs="Arial"/>
          <w:b/>
          <w:bCs/>
          <w:u w:val="single"/>
        </w:rPr>
      </w:pPr>
    </w:p>
    <w:p w14:paraId="265A1777" w14:textId="77777777" w:rsidR="000C4598" w:rsidRDefault="000C4598" w:rsidP="3604FC80">
      <w:pPr>
        <w:rPr>
          <w:rFonts w:ascii="Arial" w:eastAsia="Arial" w:hAnsi="Arial" w:cs="Arial"/>
        </w:rPr>
      </w:pPr>
    </w:p>
    <w:sectPr w:rsidR="000C4598" w:rsidSect="005D4E0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276" w:left="1440" w:header="708"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2CF32" w14:textId="77777777" w:rsidR="00A80B30" w:rsidRDefault="00A80B30">
      <w:pPr>
        <w:spacing w:after="0" w:line="240" w:lineRule="auto"/>
      </w:pPr>
      <w:r>
        <w:separator/>
      </w:r>
    </w:p>
  </w:endnote>
  <w:endnote w:type="continuationSeparator" w:id="0">
    <w:p w14:paraId="58C64F9B" w14:textId="77777777" w:rsidR="00A80B30" w:rsidRDefault="00A80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F7918" w14:textId="77777777" w:rsidR="00613E16" w:rsidRDefault="00613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15" w:type="dxa"/>
      <w:tblLayout w:type="fixed"/>
      <w:tblLook w:val="06A0" w:firstRow="1" w:lastRow="0" w:firstColumn="1" w:lastColumn="0" w:noHBand="1" w:noVBand="1"/>
    </w:tblPr>
    <w:tblGrid>
      <w:gridCol w:w="4035"/>
      <w:gridCol w:w="1975"/>
      <w:gridCol w:w="3005"/>
    </w:tblGrid>
    <w:tr w:rsidR="3604FC80" w14:paraId="318C3309" w14:textId="77777777" w:rsidTr="26B56429">
      <w:trPr>
        <w:trHeight w:val="300"/>
      </w:trPr>
      <w:tc>
        <w:tcPr>
          <w:tcW w:w="4035" w:type="dxa"/>
        </w:tcPr>
        <w:p w14:paraId="0B442CA5" w14:textId="1E5C1DA2" w:rsidR="3604FC80" w:rsidRDefault="00DC355F" w:rsidP="0221D716">
          <w:pPr>
            <w:pStyle w:val="Header"/>
            <w:ind w:left="-115"/>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 xml:space="preserve"> FILENAME   \* MERGEFORMAT </w:instrText>
          </w:r>
          <w:r>
            <w:rPr>
              <w:rFonts w:ascii="Arial" w:eastAsia="Arial" w:hAnsi="Arial" w:cs="Arial"/>
              <w:sz w:val="18"/>
              <w:szCs w:val="18"/>
            </w:rPr>
            <w:fldChar w:fldCharType="separate"/>
          </w:r>
          <w:r w:rsidR="00613E16">
            <w:rPr>
              <w:rFonts w:ascii="Arial" w:eastAsia="Arial" w:hAnsi="Arial" w:cs="Arial"/>
              <w:noProof/>
              <w:sz w:val="18"/>
              <w:szCs w:val="18"/>
            </w:rPr>
            <w:t>Student Guidance Comms.docx</w:t>
          </w:r>
          <w:r>
            <w:rPr>
              <w:rFonts w:ascii="Arial" w:eastAsia="Arial" w:hAnsi="Arial" w:cs="Arial"/>
              <w:sz w:val="18"/>
              <w:szCs w:val="18"/>
            </w:rPr>
            <w:fldChar w:fldCharType="end"/>
          </w:r>
        </w:p>
      </w:tc>
      <w:tc>
        <w:tcPr>
          <w:tcW w:w="1975" w:type="dxa"/>
        </w:tcPr>
        <w:p w14:paraId="7C99F150" w14:textId="5DB96080" w:rsidR="3604FC80" w:rsidRDefault="3604FC80" w:rsidP="3604FC80">
          <w:pPr>
            <w:pStyle w:val="Header"/>
            <w:jc w:val="center"/>
          </w:pPr>
        </w:p>
      </w:tc>
      <w:tc>
        <w:tcPr>
          <w:tcW w:w="3005" w:type="dxa"/>
        </w:tcPr>
        <w:p w14:paraId="348BAD7B" w14:textId="23E392FF" w:rsidR="3604FC80" w:rsidRDefault="3604FC80" w:rsidP="0221D716">
          <w:pPr>
            <w:pStyle w:val="Header"/>
            <w:ind w:right="-115"/>
            <w:jc w:val="right"/>
            <w:rPr>
              <w:rFonts w:ascii="Arial" w:eastAsia="Arial" w:hAnsi="Arial" w:cs="Arial"/>
              <w:sz w:val="18"/>
              <w:szCs w:val="18"/>
            </w:rPr>
          </w:pPr>
          <w:r w:rsidRPr="0221D716">
            <w:rPr>
              <w:rFonts w:ascii="Arial" w:eastAsia="Arial" w:hAnsi="Arial" w:cs="Arial"/>
              <w:noProof/>
              <w:sz w:val="18"/>
              <w:szCs w:val="18"/>
            </w:rPr>
            <w:fldChar w:fldCharType="begin"/>
          </w:r>
          <w:r>
            <w:instrText>PAGE</w:instrText>
          </w:r>
          <w:r w:rsidRPr="0221D716">
            <w:fldChar w:fldCharType="separate"/>
          </w:r>
          <w:r w:rsidR="0221D716" w:rsidRPr="0221D716">
            <w:rPr>
              <w:rFonts w:ascii="Arial" w:eastAsia="Arial" w:hAnsi="Arial" w:cs="Arial"/>
              <w:noProof/>
              <w:sz w:val="18"/>
              <w:szCs w:val="18"/>
            </w:rPr>
            <w:t>1</w:t>
          </w:r>
          <w:r w:rsidRPr="0221D716">
            <w:rPr>
              <w:rFonts w:ascii="Arial" w:eastAsia="Arial" w:hAnsi="Arial" w:cs="Arial"/>
              <w:noProof/>
              <w:sz w:val="18"/>
              <w:szCs w:val="18"/>
            </w:rPr>
            <w:fldChar w:fldCharType="end"/>
          </w:r>
          <w:r w:rsidR="0221D716" w:rsidRPr="0221D716">
            <w:rPr>
              <w:rFonts w:ascii="Arial" w:eastAsia="Arial" w:hAnsi="Arial" w:cs="Arial"/>
              <w:sz w:val="18"/>
              <w:szCs w:val="18"/>
            </w:rPr>
            <w:t xml:space="preserve"> of </w:t>
          </w:r>
          <w:r w:rsidRPr="0221D716">
            <w:rPr>
              <w:rFonts w:ascii="Arial" w:eastAsia="Arial" w:hAnsi="Arial" w:cs="Arial"/>
              <w:noProof/>
              <w:sz w:val="18"/>
              <w:szCs w:val="18"/>
            </w:rPr>
            <w:fldChar w:fldCharType="begin"/>
          </w:r>
          <w:r>
            <w:instrText>NUMPAGES</w:instrText>
          </w:r>
          <w:r w:rsidRPr="0221D716">
            <w:fldChar w:fldCharType="separate"/>
          </w:r>
          <w:r w:rsidR="0221D716" w:rsidRPr="0221D716">
            <w:rPr>
              <w:rFonts w:ascii="Arial" w:eastAsia="Arial" w:hAnsi="Arial" w:cs="Arial"/>
              <w:noProof/>
              <w:sz w:val="18"/>
              <w:szCs w:val="18"/>
            </w:rPr>
            <w:t>2</w:t>
          </w:r>
          <w:r w:rsidRPr="0221D716">
            <w:rPr>
              <w:rFonts w:ascii="Arial" w:eastAsia="Arial" w:hAnsi="Arial" w:cs="Arial"/>
              <w:noProof/>
              <w:sz w:val="18"/>
              <w:szCs w:val="18"/>
            </w:rPr>
            <w:fldChar w:fldCharType="end"/>
          </w:r>
        </w:p>
      </w:tc>
    </w:tr>
  </w:tbl>
  <w:p w14:paraId="5C98A525" w14:textId="4C5B18BE" w:rsidR="3604FC80" w:rsidRDefault="3604FC80" w:rsidP="007447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EFC91" w14:textId="77777777" w:rsidR="00613E16" w:rsidRDefault="00613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5B18D" w14:textId="77777777" w:rsidR="00A80B30" w:rsidRDefault="00A80B30">
      <w:pPr>
        <w:spacing w:after="0" w:line="240" w:lineRule="auto"/>
      </w:pPr>
      <w:r>
        <w:separator/>
      </w:r>
    </w:p>
  </w:footnote>
  <w:footnote w:type="continuationSeparator" w:id="0">
    <w:p w14:paraId="2A189998" w14:textId="77777777" w:rsidR="00A80B30" w:rsidRDefault="00A80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A2680" w14:textId="77777777" w:rsidR="00613E16" w:rsidRDefault="00613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604FC80" w14:paraId="4A1AAC53" w14:textId="77777777" w:rsidTr="3604FC80">
      <w:trPr>
        <w:trHeight w:val="300"/>
      </w:trPr>
      <w:tc>
        <w:tcPr>
          <w:tcW w:w="3005" w:type="dxa"/>
        </w:tcPr>
        <w:p w14:paraId="6FFFDC41" w14:textId="1EE3C5FE" w:rsidR="3604FC80" w:rsidRDefault="3604FC80" w:rsidP="3604FC80">
          <w:pPr>
            <w:pStyle w:val="Header"/>
            <w:ind w:left="-115"/>
          </w:pPr>
        </w:p>
      </w:tc>
      <w:tc>
        <w:tcPr>
          <w:tcW w:w="3005" w:type="dxa"/>
        </w:tcPr>
        <w:p w14:paraId="551C4E45" w14:textId="3F8F7346" w:rsidR="3604FC80" w:rsidRDefault="3604FC80" w:rsidP="3604FC80">
          <w:pPr>
            <w:pStyle w:val="Header"/>
            <w:jc w:val="center"/>
          </w:pPr>
        </w:p>
      </w:tc>
      <w:tc>
        <w:tcPr>
          <w:tcW w:w="3005" w:type="dxa"/>
        </w:tcPr>
        <w:p w14:paraId="69F1BB2F" w14:textId="1911E9C7" w:rsidR="3604FC80" w:rsidRDefault="00EA68A1" w:rsidP="007447A8">
          <w:pPr>
            <w:pStyle w:val="Header"/>
            <w:ind w:right="-115"/>
            <w:jc w:val="right"/>
          </w:pPr>
          <w:r w:rsidRPr="00940C30">
            <w:rPr>
              <w:noProof/>
            </w:rPr>
            <w:drawing>
              <wp:inline distT="0" distB="0" distL="0" distR="0" wp14:anchorId="5F42327C" wp14:editId="0997ABEC">
                <wp:extent cx="743853" cy="730250"/>
                <wp:effectExtent l="0" t="0" r="0" b="0"/>
                <wp:docPr id="8996537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13" cy="766633"/>
                        </a:xfrm>
                        <a:prstGeom prst="rect">
                          <a:avLst/>
                        </a:prstGeom>
                        <a:noFill/>
                        <a:ln>
                          <a:noFill/>
                        </a:ln>
                      </pic:spPr>
                    </pic:pic>
                  </a:graphicData>
                </a:graphic>
              </wp:inline>
            </w:drawing>
          </w:r>
        </w:p>
      </w:tc>
    </w:tr>
  </w:tbl>
  <w:p w14:paraId="54DBD237" w14:textId="5D7B2F00" w:rsidR="3604FC80" w:rsidRDefault="3604FC80" w:rsidP="3604FC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4516C" w14:textId="77777777" w:rsidR="00613E16" w:rsidRDefault="00613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630"/>
    <w:multiLevelType w:val="hybridMultilevel"/>
    <w:tmpl w:val="B434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E6426"/>
    <w:multiLevelType w:val="hybridMultilevel"/>
    <w:tmpl w:val="9940D670"/>
    <w:lvl w:ilvl="0" w:tplc="78980426">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 w15:restartNumberingAfterBreak="0">
    <w:nsid w:val="4C6178F4"/>
    <w:multiLevelType w:val="hybridMultilevel"/>
    <w:tmpl w:val="0102F9D0"/>
    <w:lvl w:ilvl="0" w:tplc="78980426">
      <w:numFmt w:val="bullet"/>
      <w:lvlText w:val="-"/>
      <w:lvlJc w:val="left"/>
      <w:pPr>
        <w:ind w:left="113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47D17D7"/>
    <w:multiLevelType w:val="hybridMultilevel"/>
    <w:tmpl w:val="7FDC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073BE7"/>
    <w:multiLevelType w:val="hybridMultilevel"/>
    <w:tmpl w:val="98F0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2462633">
    <w:abstractNumId w:val="4"/>
  </w:num>
  <w:num w:numId="2" w16cid:durableId="1124731403">
    <w:abstractNumId w:val="1"/>
  </w:num>
  <w:num w:numId="3" w16cid:durableId="1081216021">
    <w:abstractNumId w:val="2"/>
  </w:num>
  <w:num w:numId="4" w16cid:durableId="407918439">
    <w:abstractNumId w:val="0"/>
  </w:num>
  <w:num w:numId="5" w16cid:durableId="1480927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861"/>
    <w:rsid w:val="000850A1"/>
    <w:rsid w:val="0009165D"/>
    <w:rsid w:val="000A2FF0"/>
    <w:rsid w:val="000C1FE8"/>
    <w:rsid w:val="000C4598"/>
    <w:rsid w:val="000C4C6E"/>
    <w:rsid w:val="000F4842"/>
    <w:rsid w:val="00111F63"/>
    <w:rsid w:val="00173639"/>
    <w:rsid w:val="00180290"/>
    <w:rsid w:val="0020701F"/>
    <w:rsid w:val="00211A34"/>
    <w:rsid w:val="002C1D01"/>
    <w:rsid w:val="002E57E8"/>
    <w:rsid w:val="00320BC9"/>
    <w:rsid w:val="0033343F"/>
    <w:rsid w:val="00385EB9"/>
    <w:rsid w:val="003C1A46"/>
    <w:rsid w:val="00424861"/>
    <w:rsid w:val="004C1E46"/>
    <w:rsid w:val="00502CB7"/>
    <w:rsid w:val="005129FD"/>
    <w:rsid w:val="00514F8A"/>
    <w:rsid w:val="00532214"/>
    <w:rsid w:val="00594FAC"/>
    <w:rsid w:val="005D4E04"/>
    <w:rsid w:val="005E185C"/>
    <w:rsid w:val="005E67FB"/>
    <w:rsid w:val="005F0B33"/>
    <w:rsid w:val="005F6BA4"/>
    <w:rsid w:val="00613E16"/>
    <w:rsid w:val="00626265"/>
    <w:rsid w:val="006B5E8E"/>
    <w:rsid w:val="006E159F"/>
    <w:rsid w:val="006E543A"/>
    <w:rsid w:val="007352B2"/>
    <w:rsid w:val="007447A8"/>
    <w:rsid w:val="00787BC5"/>
    <w:rsid w:val="00792589"/>
    <w:rsid w:val="007944E1"/>
    <w:rsid w:val="007A2C50"/>
    <w:rsid w:val="007A4E41"/>
    <w:rsid w:val="007B4106"/>
    <w:rsid w:val="007F06FB"/>
    <w:rsid w:val="008532E8"/>
    <w:rsid w:val="00864BA2"/>
    <w:rsid w:val="008B7F9B"/>
    <w:rsid w:val="009140BC"/>
    <w:rsid w:val="00960001"/>
    <w:rsid w:val="009C4288"/>
    <w:rsid w:val="009D610C"/>
    <w:rsid w:val="00A010E1"/>
    <w:rsid w:val="00A46805"/>
    <w:rsid w:val="00A80B30"/>
    <w:rsid w:val="00AF1F53"/>
    <w:rsid w:val="00B0138C"/>
    <w:rsid w:val="00B12A25"/>
    <w:rsid w:val="00B34658"/>
    <w:rsid w:val="00B41A61"/>
    <w:rsid w:val="00BE7857"/>
    <w:rsid w:val="00C343F7"/>
    <w:rsid w:val="00CE6328"/>
    <w:rsid w:val="00CF6F5A"/>
    <w:rsid w:val="00D55CA3"/>
    <w:rsid w:val="00D56871"/>
    <w:rsid w:val="00D932B5"/>
    <w:rsid w:val="00D95344"/>
    <w:rsid w:val="00DC355F"/>
    <w:rsid w:val="00E513A1"/>
    <w:rsid w:val="00E54F1A"/>
    <w:rsid w:val="00EA68A1"/>
    <w:rsid w:val="00F06570"/>
    <w:rsid w:val="00F6266F"/>
    <w:rsid w:val="00F645AC"/>
    <w:rsid w:val="00F95827"/>
    <w:rsid w:val="00FB30FC"/>
    <w:rsid w:val="00FB54CF"/>
    <w:rsid w:val="0166060E"/>
    <w:rsid w:val="0221D716"/>
    <w:rsid w:val="063996C6"/>
    <w:rsid w:val="085AFDF9"/>
    <w:rsid w:val="0868C1C0"/>
    <w:rsid w:val="0C0F8357"/>
    <w:rsid w:val="0C87ADC7"/>
    <w:rsid w:val="0E346DBC"/>
    <w:rsid w:val="0EA802E4"/>
    <w:rsid w:val="13D56792"/>
    <w:rsid w:val="14C3F163"/>
    <w:rsid w:val="1793D101"/>
    <w:rsid w:val="18E4215F"/>
    <w:rsid w:val="1B103C2B"/>
    <w:rsid w:val="1BD33DA8"/>
    <w:rsid w:val="1C71289A"/>
    <w:rsid w:val="1D8A2CC4"/>
    <w:rsid w:val="1DA02396"/>
    <w:rsid w:val="2434F695"/>
    <w:rsid w:val="26B56429"/>
    <w:rsid w:val="26EF4AAB"/>
    <w:rsid w:val="26F3B946"/>
    <w:rsid w:val="28694CA6"/>
    <w:rsid w:val="302EAE2B"/>
    <w:rsid w:val="3604FC80"/>
    <w:rsid w:val="3A721F2E"/>
    <w:rsid w:val="48335E00"/>
    <w:rsid w:val="4DA53DB1"/>
    <w:rsid w:val="50628DFD"/>
    <w:rsid w:val="541A9000"/>
    <w:rsid w:val="55095CCF"/>
    <w:rsid w:val="5528F195"/>
    <w:rsid w:val="584EFD34"/>
    <w:rsid w:val="607A2CD8"/>
    <w:rsid w:val="62277A86"/>
    <w:rsid w:val="63CDA9BA"/>
    <w:rsid w:val="65076057"/>
    <w:rsid w:val="674C3131"/>
    <w:rsid w:val="68B24D2D"/>
    <w:rsid w:val="6A26505E"/>
    <w:rsid w:val="76201C8C"/>
    <w:rsid w:val="7CE69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9A125"/>
  <w15:chartTrackingRefBased/>
  <w15:docId w15:val="{59B49810-77C0-4415-A7E5-60EBB3AE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F53"/>
  </w:style>
  <w:style w:type="paragraph" w:styleId="Heading1">
    <w:name w:val="heading 1"/>
    <w:basedOn w:val="Normal"/>
    <w:next w:val="Normal"/>
    <w:link w:val="Heading1Char"/>
    <w:uiPriority w:val="9"/>
    <w:qFormat/>
    <w:rsid w:val="00D932B5"/>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F53"/>
    <w:pPr>
      <w:ind w:left="720"/>
      <w:contextualSpacing/>
    </w:pPr>
  </w:style>
  <w:style w:type="character" w:styleId="CommentReference">
    <w:name w:val="annotation reference"/>
    <w:basedOn w:val="DefaultParagraphFont"/>
    <w:uiPriority w:val="99"/>
    <w:semiHidden/>
    <w:unhideWhenUsed/>
    <w:rsid w:val="00B12A25"/>
    <w:rPr>
      <w:sz w:val="16"/>
      <w:szCs w:val="16"/>
    </w:rPr>
  </w:style>
  <w:style w:type="paragraph" w:styleId="CommentText">
    <w:name w:val="annotation text"/>
    <w:basedOn w:val="Normal"/>
    <w:link w:val="CommentTextChar"/>
    <w:uiPriority w:val="99"/>
    <w:semiHidden/>
    <w:unhideWhenUsed/>
    <w:rsid w:val="00B12A25"/>
    <w:pPr>
      <w:spacing w:line="240" w:lineRule="auto"/>
    </w:pPr>
    <w:rPr>
      <w:sz w:val="20"/>
      <w:szCs w:val="20"/>
    </w:rPr>
  </w:style>
  <w:style w:type="character" w:customStyle="1" w:styleId="CommentTextChar">
    <w:name w:val="Comment Text Char"/>
    <w:basedOn w:val="DefaultParagraphFont"/>
    <w:link w:val="CommentText"/>
    <w:uiPriority w:val="99"/>
    <w:semiHidden/>
    <w:rsid w:val="00B12A25"/>
    <w:rPr>
      <w:sz w:val="20"/>
      <w:szCs w:val="20"/>
    </w:rPr>
  </w:style>
  <w:style w:type="paragraph" w:styleId="CommentSubject">
    <w:name w:val="annotation subject"/>
    <w:basedOn w:val="CommentText"/>
    <w:next w:val="CommentText"/>
    <w:link w:val="CommentSubjectChar"/>
    <w:uiPriority w:val="99"/>
    <w:semiHidden/>
    <w:unhideWhenUsed/>
    <w:rsid w:val="00B12A25"/>
    <w:rPr>
      <w:b/>
      <w:bCs/>
    </w:rPr>
  </w:style>
  <w:style w:type="character" w:customStyle="1" w:styleId="CommentSubjectChar">
    <w:name w:val="Comment Subject Char"/>
    <w:basedOn w:val="CommentTextChar"/>
    <w:link w:val="CommentSubject"/>
    <w:uiPriority w:val="99"/>
    <w:semiHidden/>
    <w:rsid w:val="00B12A25"/>
    <w:rPr>
      <w:b/>
      <w:bCs/>
      <w:sz w:val="20"/>
      <w:szCs w:val="20"/>
    </w:rPr>
  </w:style>
  <w:style w:type="paragraph" w:styleId="BalloonText">
    <w:name w:val="Balloon Text"/>
    <w:basedOn w:val="Normal"/>
    <w:link w:val="BalloonTextChar"/>
    <w:uiPriority w:val="99"/>
    <w:semiHidden/>
    <w:unhideWhenUsed/>
    <w:rsid w:val="00B12A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A25"/>
    <w:rPr>
      <w:rFonts w:ascii="Segoe UI" w:hAnsi="Segoe UI" w:cs="Segoe UI"/>
      <w:sz w:val="18"/>
      <w:szCs w:val="18"/>
    </w:rPr>
  </w:style>
  <w:style w:type="character" w:styleId="Hyperlink">
    <w:name w:val="Hyperlink"/>
    <w:basedOn w:val="DefaultParagraphFont"/>
    <w:uiPriority w:val="99"/>
    <w:unhideWhenUsed/>
    <w:rsid w:val="00E54F1A"/>
    <w:rPr>
      <w:color w:val="0563C1" w:themeColor="hyperlink"/>
      <w:u w:val="single"/>
    </w:rPr>
  </w:style>
  <w:style w:type="character" w:styleId="UnresolvedMention">
    <w:name w:val="Unresolved Mention"/>
    <w:basedOn w:val="DefaultParagraphFont"/>
    <w:uiPriority w:val="99"/>
    <w:semiHidden/>
    <w:unhideWhenUsed/>
    <w:rsid w:val="00E54F1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864BA2"/>
    <w:pPr>
      <w:spacing w:after="0" w:line="240" w:lineRule="auto"/>
    </w:pPr>
  </w:style>
  <w:style w:type="character" w:customStyle="1" w:styleId="Heading1Char">
    <w:name w:val="Heading 1 Char"/>
    <w:basedOn w:val="DefaultParagraphFont"/>
    <w:link w:val="Heading1"/>
    <w:uiPriority w:val="9"/>
    <w:rsid w:val="00D932B5"/>
    <w:rPr>
      <w:rFonts w:asciiTheme="majorHAnsi" w:eastAsiaTheme="majorEastAsia" w:hAnsiTheme="majorHAnsi" w:cstheme="majorBidi"/>
      <w:color w:val="2F5496"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maximum-weekly-working-hour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1702</Words>
  <Characters>9706</Characters>
  <Application>Microsoft Office Word</Application>
  <DocSecurity>0</DocSecurity>
  <Lines>80</Lines>
  <Paragraphs>22</Paragraphs>
  <ScaleCrop>false</ScaleCrop>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Delree</dc:creator>
  <cp:keywords/>
  <dc:description/>
  <cp:lastModifiedBy>Sarah Castleton</cp:lastModifiedBy>
  <cp:revision>5</cp:revision>
  <dcterms:created xsi:type="dcterms:W3CDTF">2025-02-10T11:17:00Z</dcterms:created>
  <dcterms:modified xsi:type="dcterms:W3CDTF">2025-03-04T14:36:00Z</dcterms:modified>
</cp:coreProperties>
</file>