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B06E" w14:textId="652244A8" w:rsidR="008E42ED" w:rsidRDefault="00E1226C" w:rsidP="00E1226C">
      <w:pPr>
        <w:rPr>
          <w:rFonts w:ascii="Arial" w:hAnsi="Arial" w:cs="Arial"/>
        </w:rPr>
      </w:pPr>
      <w:r w:rsidRPr="008E42ED">
        <w:rPr>
          <w:rFonts w:ascii="Arial" w:hAnsi="Arial" w:cs="Arial"/>
        </w:rPr>
        <w:t xml:space="preserve">The Practice Assessor PowerPoint is designed for a full study day (5 hours) to prepare staff as </w:t>
      </w:r>
      <w:r w:rsidR="009B0E51">
        <w:rPr>
          <w:rFonts w:ascii="Arial" w:hAnsi="Arial" w:cs="Arial"/>
        </w:rPr>
        <w:t>p</w:t>
      </w:r>
      <w:r w:rsidRPr="008E42ED">
        <w:rPr>
          <w:rFonts w:ascii="Arial" w:hAnsi="Arial" w:cs="Arial"/>
        </w:rPr>
        <w:t xml:space="preserve">ractice </w:t>
      </w:r>
      <w:r w:rsidR="009B0E51">
        <w:rPr>
          <w:rFonts w:ascii="Arial" w:hAnsi="Arial" w:cs="Arial"/>
        </w:rPr>
        <w:t>a</w:t>
      </w:r>
      <w:r w:rsidRPr="008E42ED">
        <w:rPr>
          <w:rFonts w:ascii="Arial" w:hAnsi="Arial" w:cs="Arial"/>
        </w:rPr>
        <w:t xml:space="preserve">ssessors. It can be split into three sessions and includes activities to aid understanding of key concepts. Pre-module work covers the practice supervisor role and an introduction to the </w:t>
      </w:r>
      <w:r w:rsidR="009B0E51">
        <w:rPr>
          <w:rFonts w:ascii="Arial" w:hAnsi="Arial" w:cs="Arial"/>
        </w:rPr>
        <w:t>p</w:t>
      </w:r>
      <w:r w:rsidRPr="008E42ED">
        <w:rPr>
          <w:rFonts w:ascii="Arial" w:hAnsi="Arial" w:cs="Arial"/>
        </w:rPr>
        <w:t xml:space="preserve">ractice </w:t>
      </w:r>
      <w:r w:rsidR="009B0E51">
        <w:rPr>
          <w:rFonts w:ascii="Arial" w:hAnsi="Arial" w:cs="Arial"/>
        </w:rPr>
        <w:t>a</w:t>
      </w:r>
      <w:r w:rsidRPr="008E42ED">
        <w:rPr>
          <w:rFonts w:ascii="Arial" w:hAnsi="Arial" w:cs="Arial"/>
        </w:rPr>
        <w:t>ssessor role, along with other required learning resources outlined in the Route Map. This lesson plan provides approximate timings, content, and activities for the presentation, with additional notes on each slide to assist the facilitator.</w:t>
      </w:r>
      <w:r w:rsidR="00752870" w:rsidRPr="008E42ED">
        <w:rPr>
          <w:rFonts w:ascii="Arial" w:hAnsi="Arial" w:cs="Arial"/>
        </w:rPr>
        <w:t xml:space="preserve"> </w:t>
      </w:r>
    </w:p>
    <w:p w14:paraId="36ED70D4" w14:textId="253FD6E5" w:rsidR="00752870" w:rsidRPr="009B0E51" w:rsidRDefault="00212030">
      <w:pPr>
        <w:rPr>
          <w:rFonts w:ascii="Arial" w:hAnsi="Arial" w:cs="Arial"/>
          <w:b/>
          <w:bCs/>
        </w:rPr>
      </w:pPr>
      <w:r w:rsidRPr="008E42ED">
        <w:rPr>
          <w:rFonts w:ascii="Arial" w:hAnsi="Arial" w:cs="Arial"/>
          <w:b/>
          <w:bCs/>
        </w:rPr>
        <w:t>This is intended as a guide and can be amended</w:t>
      </w:r>
      <w:r w:rsidR="008E42ED" w:rsidRPr="008E42ED">
        <w:rPr>
          <w:rFonts w:ascii="Arial" w:hAnsi="Arial" w:cs="Arial"/>
          <w:b/>
          <w:bCs/>
        </w:rPr>
        <w:t xml:space="preserve"> to suit individual audience</w:t>
      </w:r>
      <w:r w:rsidR="009B0E51">
        <w:rPr>
          <w:rFonts w:ascii="Arial" w:hAnsi="Arial" w:cs="Arial"/>
          <w:b/>
          <w:bCs/>
        </w:rPr>
        <w:t>s</w:t>
      </w:r>
      <w:r w:rsidR="008E42ED" w:rsidRPr="008E42ED">
        <w:rPr>
          <w:rFonts w:ascii="Arial" w:hAnsi="Arial" w:cs="Arial"/>
          <w:b/>
          <w:bCs/>
        </w:rPr>
        <w:t xml:space="preserve"> and local </w:t>
      </w:r>
      <w:r w:rsidR="009B0E51">
        <w:rPr>
          <w:rFonts w:ascii="Arial" w:hAnsi="Arial" w:cs="Arial"/>
          <w:b/>
          <w:bCs/>
        </w:rPr>
        <w:t xml:space="preserve">requirements/ </w:t>
      </w:r>
      <w:r w:rsidR="008E42ED" w:rsidRPr="008E42ED">
        <w:rPr>
          <w:rFonts w:ascii="Arial" w:hAnsi="Arial" w:cs="Arial"/>
          <w:b/>
          <w:bCs/>
        </w:rPr>
        <w:t>needs</w:t>
      </w:r>
      <w:r w:rsidR="008E42ED" w:rsidRPr="008E42ED">
        <w:rPr>
          <w:rFonts w:ascii="Arial" w:hAnsi="Arial" w:cs="Arial"/>
        </w:rPr>
        <w:t>.</w:t>
      </w:r>
    </w:p>
    <w:tbl>
      <w:tblPr>
        <w:tblStyle w:val="TableGrid"/>
        <w:tblW w:w="0" w:type="auto"/>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ayout w:type="fixed"/>
        <w:tblLook w:val="04A0" w:firstRow="1" w:lastRow="0" w:firstColumn="1" w:lastColumn="0" w:noHBand="0" w:noVBand="1"/>
      </w:tblPr>
      <w:tblGrid>
        <w:gridCol w:w="1708"/>
        <w:gridCol w:w="1122"/>
        <w:gridCol w:w="2127"/>
        <w:gridCol w:w="4059"/>
      </w:tblGrid>
      <w:tr w:rsidR="002D4FDC" w:rsidRPr="00B7491E" w14:paraId="6D482809" w14:textId="77777777" w:rsidTr="008502B0">
        <w:tc>
          <w:tcPr>
            <w:tcW w:w="1708" w:type="dxa"/>
            <w:shd w:val="clear" w:color="auto" w:fill="4C94D8" w:themeFill="text2" w:themeFillTint="80"/>
          </w:tcPr>
          <w:p w14:paraId="4C8838BD" w14:textId="46A855AA" w:rsidR="00752870" w:rsidRPr="00297758" w:rsidRDefault="000875E8" w:rsidP="00B565E4">
            <w:pPr>
              <w:spacing w:line="276" w:lineRule="auto"/>
              <w:rPr>
                <w:rFonts w:ascii="Arial" w:hAnsi="Arial" w:cs="Arial"/>
                <w:color w:val="FFFFFF" w:themeColor="background1"/>
                <w:sz w:val="24"/>
                <w:szCs w:val="24"/>
              </w:rPr>
            </w:pPr>
            <w:r w:rsidRPr="00297758">
              <w:rPr>
                <w:rFonts w:ascii="Arial" w:hAnsi="Arial" w:cs="Arial"/>
                <w:color w:val="FFFFFF" w:themeColor="background1"/>
                <w:sz w:val="24"/>
                <w:szCs w:val="24"/>
              </w:rPr>
              <w:t>Timing</w:t>
            </w:r>
            <w:r w:rsidR="003F30F3" w:rsidRPr="00297758">
              <w:rPr>
                <w:rFonts w:ascii="Arial" w:hAnsi="Arial" w:cs="Arial"/>
                <w:color w:val="FFFFFF" w:themeColor="background1"/>
                <w:sz w:val="24"/>
                <w:szCs w:val="24"/>
              </w:rPr>
              <w:t xml:space="preserve"> / Running time</w:t>
            </w:r>
          </w:p>
        </w:tc>
        <w:tc>
          <w:tcPr>
            <w:tcW w:w="1122" w:type="dxa"/>
            <w:shd w:val="clear" w:color="auto" w:fill="4C94D8" w:themeFill="text2" w:themeFillTint="80"/>
          </w:tcPr>
          <w:p w14:paraId="20F5986F" w14:textId="0B9E9517" w:rsidR="00752870" w:rsidRPr="00297758" w:rsidRDefault="00297758" w:rsidP="00B565E4">
            <w:pPr>
              <w:spacing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 </w:t>
            </w:r>
            <w:r w:rsidR="000875E8" w:rsidRPr="00297758">
              <w:rPr>
                <w:rFonts w:ascii="Arial" w:hAnsi="Arial" w:cs="Arial"/>
                <w:color w:val="FFFFFF" w:themeColor="background1"/>
                <w:sz w:val="24"/>
                <w:szCs w:val="24"/>
              </w:rPr>
              <w:t>Slide</w:t>
            </w:r>
          </w:p>
        </w:tc>
        <w:tc>
          <w:tcPr>
            <w:tcW w:w="2127" w:type="dxa"/>
            <w:shd w:val="clear" w:color="auto" w:fill="4C94D8" w:themeFill="text2" w:themeFillTint="80"/>
          </w:tcPr>
          <w:p w14:paraId="08E591C6" w14:textId="5B3FC253" w:rsidR="00752870" w:rsidRPr="00297758" w:rsidRDefault="007B6A46" w:rsidP="00B565E4">
            <w:pPr>
              <w:spacing w:line="276" w:lineRule="auto"/>
              <w:rPr>
                <w:rFonts w:ascii="Arial" w:hAnsi="Arial" w:cs="Arial"/>
                <w:color w:val="FFFFFF" w:themeColor="background1"/>
                <w:sz w:val="24"/>
                <w:szCs w:val="24"/>
              </w:rPr>
            </w:pPr>
            <w:r w:rsidRPr="00297758">
              <w:rPr>
                <w:rFonts w:ascii="Arial" w:hAnsi="Arial" w:cs="Arial"/>
                <w:color w:val="FFFFFF" w:themeColor="background1"/>
                <w:sz w:val="24"/>
                <w:szCs w:val="24"/>
              </w:rPr>
              <w:t xml:space="preserve"> </w:t>
            </w:r>
            <w:r w:rsidR="00297758">
              <w:rPr>
                <w:rFonts w:ascii="Arial" w:hAnsi="Arial" w:cs="Arial"/>
                <w:color w:val="FFFFFF" w:themeColor="background1"/>
                <w:sz w:val="24"/>
                <w:szCs w:val="24"/>
              </w:rPr>
              <w:t xml:space="preserve">   </w:t>
            </w:r>
            <w:r w:rsidR="000875E8" w:rsidRPr="00297758">
              <w:rPr>
                <w:rFonts w:ascii="Arial" w:hAnsi="Arial" w:cs="Arial"/>
                <w:color w:val="FFFFFF" w:themeColor="background1"/>
                <w:sz w:val="24"/>
                <w:szCs w:val="24"/>
              </w:rPr>
              <w:t>Topic</w:t>
            </w:r>
          </w:p>
        </w:tc>
        <w:tc>
          <w:tcPr>
            <w:tcW w:w="4059" w:type="dxa"/>
            <w:shd w:val="clear" w:color="auto" w:fill="4C94D8" w:themeFill="text2" w:themeFillTint="80"/>
          </w:tcPr>
          <w:p w14:paraId="6A161C4A" w14:textId="13C1440D" w:rsidR="00752870" w:rsidRPr="00297758" w:rsidRDefault="007B6A46" w:rsidP="00B565E4">
            <w:pPr>
              <w:spacing w:line="276" w:lineRule="auto"/>
              <w:rPr>
                <w:rFonts w:ascii="Arial" w:hAnsi="Arial" w:cs="Arial"/>
                <w:color w:val="FFFFFF" w:themeColor="background1"/>
                <w:sz w:val="24"/>
                <w:szCs w:val="24"/>
              </w:rPr>
            </w:pPr>
            <w:r w:rsidRPr="00297758">
              <w:rPr>
                <w:rFonts w:ascii="Arial" w:hAnsi="Arial" w:cs="Arial"/>
                <w:color w:val="FFFFFF" w:themeColor="background1"/>
                <w:sz w:val="24"/>
                <w:szCs w:val="24"/>
              </w:rPr>
              <w:t xml:space="preserve"> </w:t>
            </w:r>
            <w:r w:rsidR="000875E8" w:rsidRPr="00297758">
              <w:rPr>
                <w:rFonts w:ascii="Arial" w:hAnsi="Arial" w:cs="Arial"/>
                <w:color w:val="FFFFFF" w:themeColor="background1"/>
                <w:sz w:val="24"/>
                <w:szCs w:val="24"/>
              </w:rPr>
              <w:t>Notes</w:t>
            </w:r>
          </w:p>
        </w:tc>
      </w:tr>
      <w:tr w:rsidR="002D4FDC" w:rsidRPr="00B7491E" w14:paraId="34922F5A" w14:textId="77777777" w:rsidTr="008502B0">
        <w:tc>
          <w:tcPr>
            <w:tcW w:w="1708" w:type="dxa"/>
            <w:shd w:val="clear" w:color="auto" w:fill="D9D9D9" w:themeFill="background1" w:themeFillShade="D9"/>
          </w:tcPr>
          <w:p w14:paraId="33C215D7" w14:textId="77777777" w:rsidR="00752870" w:rsidRDefault="00B565E4" w:rsidP="00B565E4">
            <w:pPr>
              <w:spacing w:line="276" w:lineRule="auto"/>
              <w:rPr>
                <w:rFonts w:ascii="Arial" w:hAnsi="Arial" w:cs="Arial"/>
              </w:rPr>
            </w:pPr>
            <w:r>
              <w:rPr>
                <w:rFonts w:ascii="Arial" w:hAnsi="Arial" w:cs="Arial"/>
              </w:rPr>
              <w:t>5 mins</w:t>
            </w:r>
            <w:r w:rsidR="00CF1D35">
              <w:rPr>
                <w:rFonts w:ascii="Arial" w:hAnsi="Arial" w:cs="Arial"/>
              </w:rPr>
              <w:t xml:space="preserve"> / </w:t>
            </w:r>
          </w:p>
          <w:p w14:paraId="0434C35B" w14:textId="48B28652" w:rsidR="00CF1D35" w:rsidRPr="00B7491E" w:rsidRDefault="00CF1D35" w:rsidP="00B565E4">
            <w:pPr>
              <w:spacing w:line="276" w:lineRule="auto"/>
              <w:rPr>
                <w:rFonts w:ascii="Arial" w:hAnsi="Arial" w:cs="Arial"/>
              </w:rPr>
            </w:pPr>
            <w:r>
              <w:rPr>
                <w:rFonts w:ascii="Arial" w:hAnsi="Arial" w:cs="Arial"/>
              </w:rPr>
              <w:t>5 mins</w:t>
            </w:r>
          </w:p>
        </w:tc>
        <w:tc>
          <w:tcPr>
            <w:tcW w:w="1122" w:type="dxa"/>
            <w:shd w:val="clear" w:color="auto" w:fill="D9D9D9" w:themeFill="background1" w:themeFillShade="D9"/>
          </w:tcPr>
          <w:p w14:paraId="773724B1" w14:textId="7F69DC7F" w:rsidR="00752870" w:rsidRPr="00B7491E" w:rsidRDefault="00B565E4" w:rsidP="00B565E4">
            <w:pPr>
              <w:spacing w:line="276" w:lineRule="auto"/>
              <w:rPr>
                <w:rFonts w:ascii="Arial" w:hAnsi="Arial" w:cs="Arial"/>
              </w:rPr>
            </w:pPr>
            <w:r>
              <w:rPr>
                <w:rFonts w:ascii="Arial" w:hAnsi="Arial" w:cs="Arial"/>
              </w:rPr>
              <w:t>2</w:t>
            </w:r>
          </w:p>
        </w:tc>
        <w:tc>
          <w:tcPr>
            <w:tcW w:w="2127" w:type="dxa"/>
            <w:shd w:val="clear" w:color="auto" w:fill="D9D9D9" w:themeFill="background1" w:themeFillShade="D9"/>
          </w:tcPr>
          <w:p w14:paraId="198781B4" w14:textId="657DA88E" w:rsidR="00752870" w:rsidRPr="00B7491E" w:rsidRDefault="00B565E4" w:rsidP="00B565E4">
            <w:pPr>
              <w:spacing w:line="276" w:lineRule="auto"/>
              <w:rPr>
                <w:rFonts w:ascii="Arial" w:hAnsi="Arial" w:cs="Arial"/>
              </w:rPr>
            </w:pPr>
            <w:r>
              <w:rPr>
                <w:rFonts w:ascii="Arial" w:hAnsi="Arial" w:cs="Arial"/>
              </w:rPr>
              <w:t>Aims and Learning Outcomes</w:t>
            </w:r>
          </w:p>
        </w:tc>
        <w:tc>
          <w:tcPr>
            <w:tcW w:w="4059" w:type="dxa"/>
            <w:shd w:val="clear" w:color="auto" w:fill="D9D9D9" w:themeFill="background1" w:themeFillShade="D9"/>
          </w:tcPr>
          <w:p w14:paraId="2F0B2E2B" w14:textId="61AB439B" w:rsidR="00D771FF" w:rsidRDefault="00D771FF" w:rsidP="00B565E4">
            <w:pPr>
              <w:spacing w:line="276" w:lineRule="auto"/>
              <w:rPr>
                <w:rFonts w:ascii="Arial" w:hAnsi="Arial" w:cs="Arial"/>
              </w:rPr>
            </w:pPr>
            <w:r>
              <w:rPr>
                <w:rFonts w:ascii="Arial" w:hAnsi="Arial" w:cs="Arial"/>
              </w:rPr>
              <w:t>In</w:t>
            </w:r>
            <w:r w:rsidRPr="00D771FF">
              <w:rPr>
                <w:rFonts w:ascii="Arial" w:hAnsi="Arial" w:cs="Arial"/>
              </w:rPr>
              <w:t>troduce the workshop</w:t>
            </w:r>
          </w:p>
          <w:p w14:paraId="71A984BB" w14:textId="177D7DA4" w:rsidR="00464ADB" w:rsidRDefault="00464ADB" w:rsidP="00B565E4">
            <w:pPr>
              <w:spacing w:line="276" w:lineRule="auto"/>
              <w:rPr>
                <w:rFonts w:ascii="Arial" w:hAnsi="Arial" w:cs="Arial"/>
              </w:rPr>
            </w:pPr>
            <w:r>
              <w:rPr>
                <w:rFonts w:ascii="Arial" w:hAnsi="Arial" w:cs="Arial"/>
              </w:rPr>
              <w:t xml:space="preserve">Confirm </w:t>
            </w:r>
            <w:r w:rsidR="005A4CBC">
              <w:rPr>
                <w:rFonts w:ascii="Arial" w:hAnsi="Arial" w:cs="Arial"/>
              </w:rPr>
              <w:t xml:space="preserve">learners have completed </w:t>
            </w:r>
            <w:r>
              <w:rPr>
                <w:rFonts w:ascii="Arial" w:hAnsi="Arial" w:cs="Arial"/>
              </w:rPr>
              <w:t>online preparation</w:t>
            </w:r>
          </w:p>
          <w:p w14:paraId="7E87A357" w14:textId="68B77909" w:rsidR="00464ADB" w:rsidRPr="00B7491E" w:rsidRDefault="00D771FF" w:rsidP="00B565E4">
            <w:pPr>
              <w:spacing w:line="276" w:lineRule="auto"/>
              <w:rPr>
                <w:rFonts w:ascii="Arial" w:hAnsi="Arial" w:cs="Arial"/>
              </w:rPr>
            </w:pPr>
            <w:r w:rsidRPr="00D771FF">
              <w:rPr>
                <w:rFonts w:ascii="Arial" w:hAnsi="Arial" w:cs="Arial"/>
              </w:rPr>
              <w:t>Go through objectives</w:t>
            </w:r>
          </w:p>
        </w:tc>
      </w:tr>
      <w:tr w:rsidR="002D4FDC" w:rsidRPr="00B7491E" w14:paraId="343AC22E" w14:textId="77777777" w:rsidTr="008502B0">
        <w:tc>
          <w:tcPr>
            <w:tcW w:w="1708" w:type="dxa"/>
            <w:shd w:val="clear" w:color="auto" w:fill="D9D9D9" w:themeFill="background1" w:themeFillShade="D9"/>
          </w:tcPr>
          <w:p w14:paraId="5277CF52" w14:textId="72372182" w:rsidR="00752870" w:rsidRDefault="0013540F" w:rsidP="00B565E4">
            <w:pPr>
              <w:spacing w:line="276" w:lineRule="auto"/>
              <w:rPr>
                <w:rFonts w:ascii="Arial" w:hAnsi="Arial" w:cs="Arial"/>
              </w:rPr>
            </w:pPr>
            <w:r>
              <w:rPr>
                <w:rFonts w:ascii="Arial" w:hAnsi="Arial" w:cs="Arial"/>
              </w:rPr>
              <w:t>5 mins</w:t>
            </w:r>
            <w:r w:rsidR="003F30F3">
              <w:rPr>
                <w:rFonts w:ascii="Arial" w:hAnsi="Arial" w:cs="Arial"/>
              </w:rPr>
              <w:t xml:space="preserve"> / </w:t>
            </w:r>
          </w:p>
          <w:p w14:paraId="672F5527" w14:textId="48506004" w:rsidR="003F30F3" w:rsidRPr="00B7491E" w:rsidRDefault="003F30F3" w:rsidP="00B565E4">
            <w:pPr>
              <w:spacing w:line="276" w:lineRule="auto"/>
              <w:rPr>
                <w:rFonts w:ascii="Arial" w:hAnsi="Arial" w:cs="Arial"/>
              </w:rPr>
            </w:pPr>
            <w:r>
              <w:rPr>
                <w:rFonts w:ascii="Arial" w:hAnsi="Arial" w:cs="Arial"/>
              </w:rPr>
              <w:t>1</w:t>
            </w:r>
            <w:r w:rsidR="0013540F">
              <w:rPr>
                <w:rFonts w:ascii="Arial" w:hAnsi="Arial" w:cs="Arial"/>
              </w:rPr>
              <w:t>0</w:t>
            </w:r>
            <w:r>
              <w:rPr>
                <w:rFonts w:ascii="Arial" w:hAnsi="Arial" w:cs="Arial"/>
              </w:rPr>
              <w:t xml:space="preserve"> mins</w:t>
            </w:r>
          </w:p>
        </w:tc>
        <w:tc>
          <w:tcPr>
            <w:tcW w:w="1122" w:type="dxa"/>
            <w:shd w:val="clear" w:color="auto" w:fill="D9D9D9" w:themeFill="background1" w:themeFillShade="D9"/>
          </w:tcPr>
          <w:p w14:paraId="1DE2A19F" w14:textId="3D50B77E" w:rsidR="00752870" w:rsidRPr="00B7491E" w:rsidRDefault="008A00C9" w:rsidP="00B565E4">
            <w:pPr>
              <w:spacing w:line="276" w:lineRule="auto"/>
              <w:rPr>
                <w:rFonts w:ascii="Arial" w:hAnsi="Arial" w:cs="Arial"/>
              </w:rPr>
            </w:pPr>
            <w:r>
              <w:rPr>
                <w:rFonts w:ascii="Arial" w:hAnsi="Arial" w:cs="Arial"/>
              </w:rPr>
              <w:t>3</w:t>
            </w:r>
            <w:r w:rsidR="00972B9F">
              <w:rPr>
                <w:rFonts w:ascii="Arial" w:hAnsi="Arial" w:cs="Arial"/>
              </w:rPr>
              <w:t xml:space="preserve"> </w:t>
            </w:r>
          </w:p>
        </w:tc>
        <w:tc>
          <w:tcPr>
            <w:tcW w:w="2127" w:type="dxa"/>
            <w:shd w:val="clear" w:color="auto" w:fill="D9D9D9" w:themeFill="background1" w:themeFillShade="D9"/>
          </w:tcPr>
          <w:p w14:paraId="1A5F0C2F" w14:textId="6013C806" w:rsidR="00752870" w:rsidRPr="00B7491E" w:rsidRDefault="008A00C9" w:rsidP="00B565E4">
            <w:pPr>
              <w:spacing w:line="276" w:lineRule="auto"/>
              <w:rPr>
                <w:rFonts w:ascii="Arial" w:hAnsi="Arial" w:cs="Arial"/>
              </w:rPr>
            </w:pPr>
            <w:r>
              <w:rPr>
                <w:rFonts w:ascii="Arial" w:hAnsi="Arial" w:cs="Arial"/>
              </w:rPr>
              <w:t>NMC standards</w:t>
            </w:r>
          </w:p>
        </w:tc>
        <w:tc>
          <w:tcPr>
            <w:tcW w:w="4059" w:type="dxa"/>
            <w:shd w:val="clear" w:color="auto" w:fill="D9D9D9" w:themeFill="background1" w:themeFillShade="D9"/>
          </w:tcPr>
          <w:p w14:paraId="4B631C20" w14:textId="49B03ADE" w:rsidR="00752870" w:rsidRPr="00B7491E" w:rsidRDefault="00541EDD" w:rsidP="00541EDD">
            <w:pPr>
              <w:spacing w:line="276" w:lineRule="auto"/>
              <w:rPr>
                <w:rFonts w:ascii="Arial" w:hAnsi="Arial" w:cs="Arial"/>
              </w:rPr>
            </w:pPr>
            <w:r w:rsidRPr="00541EDD">
              <w:rPr>
                <w:rFonts w:ascii="Arial" w:hAnsi="Arial" w:cs="Arial"/>
                <w:b/>
                <w:bCs/>
              </w:rPr>
              <w:t>Session 1</w:t>
            </w:r>
            <w:r>
              <w:rPr>
                <w:rFonts w:ascii="Arial" w:hAnsi="Arial" w:cs="Arial"/>
                <w:b/>
                <w:bCs/>
              </w:rPr>
              <w:t>:</w:t>
            </w:r>
            <w:r>
              <w:rPr>
                <w:rFonts w:ascii="Arial" w:hAnsi="Arial" w:cs="Arial"/>
              </w:rPr>
              <w:t xml:space="preserve"> </w:t>
            </w:r>
            <w:r w:rsidR="0013540F">
              <w:rPr>
                <w:rFonts w:ascii="Arial" w:hAnsi="Arial" w:cs="Arial"/>
              </w:rPr>
              <w:t xml:space="preserve">A reminder of the </w:t>
            </w:r>
            <w:r w:rsidR="00E1226C">
              <w:rPr>
                <w:rFonts w:ascii="Arial" w:hAnsi="Arial" w:cs="Arial"/>
              </w:rPr>
              <w:t xml:space="preserve">NMC Standards for Education and Training and </w:t>
            </w:r>
            <w:r w:rsidR="00E116DB" w:rsidRPr="00541EDD">
              <w:rPr>
                <w:rFonts w:ascii="Arial" w:hAnsi="Arial" w:cs="Arial"/>
                <w:b/>
                <w:bCs/>
              </w:rPr>
              <w:t>The 3 areas</w:t>
            </w:r>
            <w:r w:rsidR="00E116DB">
              <w:rPr>
                <w:rFonts w:ascii="Arial" w:hAnsi="Arial" w:cs="Arial"/>
              </w:rPr>
              <w:t xml:space="preserve"> within the SSSA are reflected here</w:t>
            </w:r>
            <w:r w:rsidR="008E42ED">
              <w:rPr>
                <w:rFonts w:ascii="Arial" w:hAnsi="Arial" w:cs="Arial"/>
              </w:rPr>
              <w:t xml:space="preserve"> – see </w:t>
            </w:r>
            <w:r w:rsidR="00407F3E">
              <w:rPr>
                <w:rFonts w:ascii="Arial" w:hAnsi="Arial" w:cs="Arial"/>
              </w:rPr>
              <w:t xml:space="preserve">slide </w:t>
            </w:r>
            <w:r w:rsidR="008E42ED">
              <w:rPr>
                <w:rFonts w:ascii="Arial" w:hAnsi="Arial" w:cs="Arial"/>
              </w:rPr>
              <w:t xml:space="preserve">notes. </w:t>
            </w:r>
          </w:p>
        </w:tc>
      </w:tr>
      <w:tr w:rsidR="002D4FDC" w:rsidRPr="00B7491E" w14:paraId="4E07F342" w14:textId="77777777" w:rsidTr="008502B0">
        <w:tc>
          <w:tcPr>
            <w:tcW w:w="1708" w:type="dxa"/>
            <w:shd w:val="clear" w:color="auto" w:fill="D9D9D9" w:themeFill="background1" w:themeFillShade="D9"/>
          </w:tcPr>
          <w:p w14:paraId="378A4188" w14:textId="5BFFE646" w:rsidR="00752870" w:rsidRDefault="002E07CD" w:rsidP="00B565E4">
            <w:pPr>
              <w:spacing w:line="276" w:lineRule="auto"/>
              <w:rPr>
                <w:rFonts w:ascii="Arial" w:hAnsi="Arial" w:cs="Arial"/>
              </w:rPr>
            </w:pPr>
            <w:r>
              <w:rPr>
                <w:rFonts w:ascii="Arial" w:hAnsi="Arial" w:cs="Arial"/>
              </w:rPr>
              <w:t>1</w:t>
            </w:r>
            <w:r w:rsidR="00E346D0">
              <w:rPr>
                <w:rFonts w:ascii="Arial" w:hAnsi="Arial" w:cs="Arial"/>
              </w:rPr>
              <w:t>0</w:t>
            </w:r>
            <w:r w:rsidR="00390E94">
              <w:rPr>
                <w:rFonts w:ascii="Arial" w:hAnsi="Arial" w:cs="Arial"/>
              </w:rPr>
              <w:t>mins</w:t>
            </w:r>
            <w:r w:rsidR="003F30F3">
              <w:rPr>
                <w:rFonts w:ascii="Arial" w:hAnsi="Arial" w:cs="Arial"/>
              </w:rPr>
              <w:t xml:space="preserve"> / </w:t>
            </w:r>
          </w:p>
          <w:p w14:paraId="4D382E49" w14:textId="2C88B5FD" w:rsidR="003F30F3" w:rsidRPr="00B7491E" w:rsidRDefault="0013540F" w:rsidP="00B565E4">
            <w:pPr>
              <w:spacing w:line="276" w:lineRule="auto"/>
              <w:rPr>
                <w:rFonts w:ascii="Arial" w:hAnsi="Arial" w:cs="Arial"/>
              </w:rPr>
            </w:pPr>
            <w:r>
              <w:rPr>
                <w:rFonts w:ascii="Arial" w:hAnsi="Arial" w:cs="Arial"/>
              </w:rPr>
              <w:t>2</w:t>
            </w:r>
            <w:r w:rsidR="00E346D0">
              <w:rPr>
                <w:rFonts w:ascii="Arial" w:hAnsi="Arial" w:cs="Arial"/>
              </w:rPr>
              <w:t>0</w:t>
            </w:r>
            <w:r w:rsidR="003F30F3">
              <w:rPr>
                <w:rFonts w:ascii="Arial" w:hAnsi="Arial" w:cs="Arial"/>
              </w:rPr>
              <w:t xml:space="preserve"> mins</w:t>
            </w:r>
          </w:p>
        </w:tc>
        <w:tc>
          <w:tcPr>
            <w:tcW w:w="1122" w:type="dxa"/>
            <w:shd w:val="clear" w:color="auto" w:fill="D9D9D9" w:themeFill="background1" w:themeFillShade="D9"/>
          </w:tcPr>
          <w:p w14:paraId="7F547C9C" w14:textId="562B4A51" w:rsidR="00752870" w:rsidRPr="00B7491E" w:rsidRDefault="00B44381" w:rsidP="00B565E4">
            <w:pPr>
              <w:spacing w:line="276" w:lineRule="auto"/>
              <w:rPr>
                <w:rFonts w:ascii="Arial" w:hAnsi="Arial" w:cs="Arial"/>
              </w:rPr>
            </w:pPr>
            <w:r>
              <w:rPr>
                <w:rFonts w:ascii="Arial" w:hAnsi="Arial" w:cs="Arial"/>
              </w:rPr>
              <w:t>4</w:t>
            </w:r>
          </w:p>
        </w:tc>
        <w:tc>
          <w:tcPr>
            <w:tcW w:w="2127" w:type="dxa"/>
            <w:shd w:val="clear" w:color="auto" w:fill="D9D9D9" w:themeFill="background1" w:themeFillShade="D9"/>
          </w:tcPr>
          <w:p w14:paraId="673D618F" w14:textId="0D9804B2" w:rsidR="00752870" w:rsidRPr="00B7491E" w:rsidRDefault="00B21AFB" w:rsidP="00B565E4">
            <w:pPr>
              <w:spacing w:line="276" w:lineRule="auto"/>
              <w:rPr>
                <w:rFonts w:ascii="Arial" w:hAnsi="Arial" w:cs="Arial"/>
              </w:rPr>
            </w:pPr>
            <w:r w:rsidRPr="00910981">
              <w:rPr>
                <w:rFonts w:ascii="Arial" w:hAnsi="Arial" w:cs="Arial"/>
                <w:b/>
                <w:bCs/>
              </w:rPr>
              <w:t>A</w:t>
            </w:r>
            <w:r w:rsidR="007B6A46" w:rsidRPr="00910981">
              <w:rPr>
                <w:rFonts w:ascii="Arial" w:hAnsi="Arial" w:cs="Arial"/>
                <w:b/>
                <w:bCs/>
              </w:rPr>
              <w:t xml:space="preserve">ctivity </w:t>
            </w:r>
            <w:r w:rsidR="00D23499" w:rsidRPr="00910981">
              <w:rPr>
                <w:rFonts w:ascii="Arial" w:hAnsi="Arial" w:cs="Arial"/>
                <w:b/>
                <w:bCs/>
              </w:rPr>
              <w:t>1</w:t>
            </w:r>
            <w:r w:rsidRPr="00910981">
              <w:rPr>
                <w:rFonts w:ascii="Arial" w:hAnsi="Arial" w:cs="Arial"/>
                <w:b/>
                <w:bCs/>
              </w:rPr>
              <w:t>:</w:t>
            </w:r>
            <w:r>
              <w:rPr>
                <w:rFonts w:ascii="Arial" w:hAnsi="Arial" w:cs="Arial"/>
              </w:rPr>
              <w:t xml:space="preserve"> </w:t>
            </w:r>
            <w:r w:rsidR="00B44381">
              <w:rPr>
                <w:rFonts w:ascii="Arial" w:hAnsi="Arial" w:cs="Arial"/>
              </w:rPr>
              <w:t>Quiz Review of Roles and Responsibilities</w:t>
            </w:r>
          </w:p>
        </w:tc>
        <w:tc>
          <w:tcPr>
            <w:tcW w:w="4059" w:type="dxa"/>
            <w:shd w:val="clear" w:color="auto" w:fill="D9D9D9" w:themeFill="background1" w:themeFillShade="D9"/>
          </w:tcPr>
          <w:p w14:paraId="38D49293" w14:textId="4D78E356" w:rsidR="00752870" w:rsidRPr="00B7491E" w:rsidRDefault="005D40D5" w:rsidP="00B565E4">
            <w:pPr>
              <w:spacing w:line="276" w:lineRule="auto"/>
              <w:rPr>
                <w:rFonts w:ascii="Arial" w:hAnsi="Arial" w:cs="Arial"/>
              </w:rPr>
            </w:pPr>
            <w:r>
              <w:rPr>
                <w:rFonts w:ascii="Arial" w:hAnsi="Arial" w:cs="Arial"/>
              </w:rPr>
              <w:t>Learners should have good insight into the roles</w:t>
            </w:r>
            <w:r w:rsidR="00A76721">
              <w:rPr>
                <w:rFonts w:ascii="Arial" w:hAnsi="Arial" w:cs="Arial"/>
              </w:rPr>
              <w:t xml:space="preserve"> from undertaking preparatory requirements or PS role</w:t>
            </w:r>
            <w:r w:rsidR="00407F3E">
              <w:rPr>
                <w:rFonts w:ascii="Arial" w:hAnsi="Arial" w:cs="Arial"/>
              </w:rPr>
              <w:t>.</w:t>
            </w:r>
          </w:p>
        </w:tc>
      </w:tr>
      <w:tr w:rsidR="002D4FDC" w:rsidRPr="00B7491E" w14:paraId="50543C64" w14:textId="77777777" w:rsidTr="008502B0">
        <w:tc>
          <w:tcPr>
            <w:tcW w:w="1708" w:type="dxa"/>
            <w:shd w:val="clear" w:color="auto" w:fill="D9D9D9" w:themeFill="background1" w:themeFillShade="D9"/>
          </w:tcPr>
          <w:p w14:paraId="093B9FB8" w14:textId="248D5F08" w:rsidR="00752870" w:rsidRDefault="0013540F" w:rsidP="00B565E4">
            <w:pPr>
              <w:spacing w:line="276" w:lineRule="auto"/>
              <w:rPr>
                <w:rFonts w:ascii="Arial" w:hAnsi="Arial" w:cs="Arial"/>
              </w:rPr>
            </w:pPr>
            <w:r>
              <w:rPr>
                <w:rFonts w:ascii="Arial" w:hAnsi="Arial" w:cs="Arial"/>
              </w:rPr>
              <w:t>1</w:t>
            </w:r>
            <w:r w:rsidR="00D23499">
              <w:rPr>
                <w:rFonts w:ascii="Arial" w:hAnsi="Arial" w:cs="Arial"/>
              </w:rPr>
              <w:t>0</w:t>
            </w:r>
            <w:r>
              <w:rPr>
                <w:rFonts w:ascii="Arial" w:hAnsi="Arial" w:cs="Arial"/>
              </w:rPr>
              <w:t xml:space="preserve"> min</w:t>
            </w:r>
            <w:r w:rsidR="003F30F3">
              <w:rPr>
                <w:rFonts w:ascii="Arial" w:hAnsi="Arial" w:cs="Arial"/>
              </w:rPr>
              <w:t xml:space="preserve"> / </w:t>
            </w:r>
          </w:p>
          <w:p w14:paraId="220C0D5C" w14:textId="74C8CAD4" w:rsidR="003F30F3" w:rsidRPr="00B7491E" w:rsidRDefault="00D23499" w:rsidP="00B565E4">
            <w:pPr>
              <w:spacing w:line="276" w:lineRule="auto"/>
              <w:rPr>
                <w:rFonts w:ascii="Arial" w:hAnsi="Arial" w:cs="Arial"/>
              </w:rPr>
            </w:pPr>
            <w:r>
              <w:rPr>
                <w:rFonts w:ascii="Arial" w:hAnsi="Arial" w:cs="Arial"/>
              </w:rPr>
              <w:t>3</w:t>
            </w:r>
            <w:r w:rsidR="00E346D0">
              <w:rPr>
                <w:rFonts w:ascii="Arial" w:hAnsi="Arial" w:cs="Arial"/>
              </w:rPr>
              <w:t>0</w:t>
            </w:r>
            <w:r w:rsidR="003F30F3">
              <w:rPr>
                <w:rFonts w:ascii="Arial" w:hAnsi="Arial" w:cs="Arial"/>
              </w:rPr>
              <w:t>mins</w:t>
            </w:r>
          </w:p>
        </w:tc>
        <w:tc>
          <w:tcPr>
            <w:tcW w:w="1122" w:type="dxa"/>
            <w:shd w:val="clear" w:color="auto" w:fill="D9D9D9" w:themeFill="background1" w:themeFillShade="D9"/>
          </w:tcPr>
          <w:p w14:paraId="436948DB" w14:textId="5924CB06" w:rsidR="00752870" w:rsidRPr="00B7491E" w:rsidRDefault="00B44381" w:rsidP="00B565E4">
            <w:pPr>
              <w:spacing w:line="276" w:lineRule="auto"/>
              <w:rPr>
                <w:rFonts w:ascii="Arial" w:hAnsi="Arial" w:cs="Arial"/>
              </w:rPr>
            </w:pPr>
            <w:r>
              <w:rPr>
                <w:rFonts w:ascii="Arial" w:hAnsi="Arial" w:cs="Arial"/>
              </w:rPr>
              <w:t>5</w:t>
            </w:r>
          </w:p>
        </w:tc>
        <w:tc>
          <w:tcPr>
            <w:tcW w:w="2127" w:type="dxa"/>
            <w:shd w:val="clear" w:color="auto" w:fill="D9D9D9" w:themeFill="background1" w:themeFillShade="D9"/>
          </w:tcPr>
          <w:p w14:paraId="391CC982" w14:textId="708225AC" w:rsidR="00752870" w:rsidRPr="00B7491E" w:rsidRDefault="00561B66" w:rsidP="00B565E4">
            <w:pPr>
              <w:spacing w:line="276" w:lineRule="auto"/>
              <w:rPr>
                <w:rFonts w:ascii="Arial" w:hAnsi="Arial" w:cs="Arial"/>
              </w:rPr>
            </w:pPr>
            <w:r>
              <w:rPr>
                <w:rFonts w:ascii="Arial" w:hAnsi="Arial" w:cs="Arial"/>
              </w:rPr>
              <w:t xml:space="preserve">Practice </w:t>
            </w:r>
            <w:r w:rsidR="00B44381">
              <w:rPr>
                <w:rFonts w:ascii="Arial" w:hAnsi="Arial" w:cs="Arial"/>
              </w:rPr>
              <w:t>Assessor Role</w:t>
            </w:r>
            <w:r w:rsidR="0013540F">
              <w:rPr>
                <w:rFonts w:ascii="Arial" w:hAnsi="Arial" w:cs="Arial"/>
              </w:rPr>
              <w:t xml:space="preserve"> </w:t>
            </w:r>
            <w:r w:rsidR="005D40D5">
              <w:rPr>
                <w:rFonts w:ascii="Arial" w:hAnsi="Arial" w:cs="Arial"/>
              </w:rPr>
              <w:t>-</w:t>
            </w:r>
          </w:p>
        </w:tc>
        <w:tc>
          <w:tcPr>
            <w:tcW w:w="4059" w:type="dxa"/>
            <w:shd w:val="clear" w:color="auto" w:fill="D9D9D9" w:themeFill="background1" w:themeFillShade="D9"/>
          </w:tcPr>
          <w:p w14:paraId="206B52CD" w14:textId="540DCE1F" w:rsidR="00752870" w:rsidRPr="00B7491E" w:rsidRDefault="005D40D5" w:rsidP="00B565E4">
            <w:pPr>
              <w:spacing w:line="276" w:lineRule="auto"/>
              <w:rPr>
                <w:rFonts w:ascii="Arial" w:hAnsi="Arial" w:cs="Arial"/>
              </w:rPr>
            </w:pPr>
            <w:r>
              <w:rPr>
                <w:rFonts w:ascii="Arial" w:hAnsi="Arial" w:cs="Arial"/>
              </w:rPr>
              <w:t xml:space="preserve">A reminder of the components of the role and skills requirements. </w:t>
            </w:r>
          </w:p>
        </w:tc>
      </w:tr>
      <w:tr w:rsidR="002D4FDC" w:rsidRPr="00B7491E" w14:paraId="4374D4EC" w14:textId="77777777" w:rsidTr="008502B0">
        <w:tc>
          <w:tcPr>
            <w:tcW w:w="1708" w:type="dxa"/>
            <w:shd w:val="clear" w:color="auto" w:fill="D9D9D9" w:themeFill="background1" w:themeFillShade="D9"/>
          </w:tcPr>
          <w:p w14:paraId="2D9568F3" w14:textId="3DEC0B2F" w:rsidR="00752870" w:rsidRDefault="0013540F" w:rsidP="00B565E4">
            <w:pPr>
              <w:spacing w:line="276" w:lineRule="auto"/>
              <w:rPr>
                <w:rFonts w:ascii="Arial" w:hAnsi="Arial" w:cs="Arial"/>
              </w:rPr>
            </w:pPr>
            <w:r>
              <w:rPr>
                <w:rFonts w:ascii="Arial" w:hAnsi="Arial" w:cs="Arial"/>
              </w:rPr>
              <w:t>1</w:t>
            </w:r>
            <w:r w:rsidR="00E54951">
              <w:rPr>
                <w:rFonts w:ascii="Arial" w:hAnsi="Arial" w:cs="Arial"/>
              </w:rPr>
              <w:t>0</w:t>
            </w:r>
            <w:r w:rsidR="00EA30D1">
              <w:rPr>
                <w:rFonts w:ascii="Arial" w:hAnsi="Arial" w:cs="Arial"/>
              </w:rPr>
              <w:t>mins</w:t>
            </w:r>
            <w:r w:rsidR="003F30F3">
              <w:rPr>
                <w:rFonts w:ascii="Arial" w:hAnsi="Arial" w:cs="Arial"/>
              </w:rPr>
              <w:t xml:space="preserve"> / </w:t>
            </w:r>
          </w:p>
          <w:p w14:paraId="4A9DB1D4" w14:textId="42D872AE" w:rsidR="003F30F3" w:rsidRPr="00B7491E" w:rsidRDefault="00E346D0" w:rsidP="00B565E4">
            <w:pPr>
              <w:spacing w:line="276" w:lineRule="auto"/>
              <w:rPr>
                <w:rFonts w:ascii="Arial" w:hAnsi="Arial" w:cs="Arial"/>
              </w:rPr>
            </w:pPr>
            <w:r>
              <w:rPr>
                <w:rFonts w:ascii="Arial" w:hAnsi="Arial" w:cs="Arial"/>
              </w:rPr>
              <w:t>4</w:t>
            </w:r>
            <w:r w:rsidR="00A76721">
              <w:rPr>
                <w:rFonts w:ascii="Arial" w:hAnsi="Arial" w:cs="Arial"/>
              </w:rPr>
              <w:t>0</w:t>
            </w:r>
            <w:r w:rsidR="00644857">
              <w:rPr>
                <w:rFonts w:ascii="Arial" w:hAnsi="Arial" w:cs="Arial"/>
              </w:rPr>
              <w:t xml:space="preserve"> mins</w:t>
            </w:r>
          </w:p>
        </w:tc>
        <w:tc>
          <w:tcPr>
            <w:tcW w:w="1122" w:type="dxa"/>
            <w:shd w:val="clear" w:color="auto" w:fill="D9D9D9" w:themeFill="background1" w:themeFillShade="D9"/>
          </w:tcPr>
          <w:p w14:paraId="1EBBE244" w14:textId="68543315" w:rsidR="00752870" w:rsidRPr="00B7491E" w:rsidRDefault="00963062" w:rsidP="00B565E4">
            <w:pPr>
              <w:spacing w:line="276" w:lineRule="auto"/>
              <w:rPr>
                <w:rFonts w:ascii="Arial" w:hAnsi="Arial" w:cs="Arial"/>
              </w:rPr>
            </w:pPr>
            <w:r>
              <w:rPr>
                <w:rFonts w:ascii="Arial" w:hAnsi="Arial" w:cs="Arial"/>
              </w:rPr>
              <w:t>6</w:t>
            </w:r>
          </w:p>
        </w:tc>
        <w:tc>
          <w:tcPr>
            <w:tcW w:w="2127" w:type="dxa"/>
            <w:shd w:val="clear" w:color="auto" w:fill="D9D9D9" w:themeFill="background1" w:themeFillShade="D9"/>
          </w:tcPr>
          <w:p w14:paraId="28E412C9" w14:textId="7AFD57AE" w:rsidR="00630664" w:rsidRPr="00B7491E" w:rsidRDefault="00E54951" w:rsidP="00B565E4">
            <w:pPr>
              <w:spacing w:line="276" w:lineRule="auto"/>
              <w:rPr>
                <w:rFonts w:ascii="Arial" w:hAnsi="Arial" w:cs="Arial"/>
              </w:rPr>
            </w:pPr>
            <w:r>
              <w:rPr>
                <w:rFonts w:ascii="Arial" w:hAnsi="Arial" w:cs="Arial"/>
              </w:rPr>
              <w:t xml:space="preserve">Student responsibilities </w:t>
            </w:r>
          </w:p>
        </w:tc>
        <w:tc>
          <w:tcPr>
            <w:tcW w:w="4059" w:type="dxa"/>
            <w:shd w:val="clear" w:color="auto" w:fill="D9D9D9" w:themeFill="background1" w:themeFillShade="D9"/>
          </w:tcPr>
          <w:p w14:paraId="50B178D1" w14:textId="55F3F317" w:rsidR="00752870" w:rsidRPr="00B7491E" w:rsidRDefault="00CA3454" w:rsidP="00B565E4">
            <w:pPr>
              <w:spacing w:line="276" w:lineRule="auto"/>
              <w:rPr>
                <w:rFonts w:ascii="Arial" w:hAnsi="Arial" w:cs="Arial"/>
              </w:rPr>
            </w:pPr>
            <w:r>
              <w:rPr>
                <w:rFonts w:ascii="Arial" w:hAnsi="Arial" w:cs="Arial"/>
              </w:rPr>
              <w:t>Important to understand the student role</w:t>
            </w:r>
          </w:p>
        </w:tc>
      </w:tr>
      <w:tr w:rsidR="002D4FDC" w:rsidRPr="00B7491E" w14:paraId="6137EC05" w14:textId="77777777" w:rsidTr="008502B0">
        <w:tc>
          <w:tcPr>
            <w:tcW w:w="1708" w:type="dxa"/>
            <w:shd w:val="clear" w:color="auto" w:fill="D9D9D9" w:themeFill="background1" w:themeFillShade="D9"/>
          </w:tcPr>
          <w:p w14:paraId="3804C07B" w14:textId="38BCAFF1" w:rsidR="00907366" w:rsidRDefault="00E346D0" w:rsidP="00B565E4">
            <w:pPr>
              <w:spacing w:line="276" w:lineRule="auto"/>
              <w:rPr>
                <w:rFonts w:ascii="Arial" w:hAnsi="Arial" w:cs="Arial"/>
              </w:rPr>
            </w:pPr>
            <w:r>
              <w:rPr>
                <w:rFonts w:ascii="Arial" w:hAnsi="Arial" w:cs="Arial"/>
              </w:rPr>
              <w:t>15</w:t>
            </w:r>
            <w:r w:rsidR="00BC3C5F">
              <w:rPr>
                <w:rFonts w:ascii="Arial" w:hAnsi="Arial" w:cs="Arial"/>
              </w:rPr>
              <w:t xml:space="preserve"> mins</w:t>
            </w:r>
            <w:r w:rsidR="00907366">
              <w:rPr>
                <w:rFonts w:ascii="Arial" w:hAnsi="Arial" w:cs="Arial"/>
              </w:rPr>
              <w:t xml:space="preserve"> / </w:t>
            </w:r>
          </w:p>
          <w:p w14:paraId="5D7F0C42" w14:textId="226C0C73" w:rsidR="00752870" w:rsidRPr="00B7491E" w:rsidRDefault="00E346D0" w:rsidP="00B565E4">
            <w:pPr>
              <w:spacing w:line="276" w:lineRule="auto"/>
              <w:rPr>
                <w:rFonts w:ascii="Arial" w:hAnsi="Arial" w:cs="Arial"/>
              </w:rPr>
            </w:pPr>
            <w:r>
              <w:rPr>
                <w:rFonts w:ascii="Arial" w:hAnsi="Arial" w:cs="Arial"/>
              </w:rPr>
              <w:t>65</w:t>
            </w:r>
            <w:r w:rsidR="0013540F">
              <w:rPr>
                <w:rFonts w:ascii="Arial" w:hAnsi="Arial" w:cs="Arial"/>
              </w:rPr>
              <w:t>min</w:t>
            </w:r>
          </w:p>
        </w:tc>
        <w:tc>
          <w:tcPr>
            <w:tcW w:w="1122" w:type="dxa"/>
            <w:shd w:val="clear" w:color="auto" w:fill="D9D9D9" w:themeFill="background1" w:themeFillShade="D9"/>
          </w:tcPr>
          <w:p w14:paraId="6E063A1B" w14:textId="403B8909" w:rsidR="00752870" w:rsidRPr="00B7491E" w:rsidRDefault="00CA3454" w:rsidP="00B565E4">
            <w:pPr>
              <w:spacing w:line="276" w:lineRule="auto"/>
              <w:rPr>
                <w:rFonts w:ascii="Arial" w:hAnsi="Arial" w:cs="Arial"/>
              </w:rPr>
            </w:pPr>
            <w:r>
              <w:rPr>
                <w:rFonts w:ascii="Arial" w:hAnsi="Arial" w:cs="Arial"/>
              </w:rPr>
              <w:t>7/8</w:t>
            </w:r>
          </w:p>
        </w:tc>
        <w:tc>
          <w:tcPr>
            <w:tcW w:w="2127" w:type="dxa"/>
            <w:shd w:val="clear" w:color="auto" w:fill="D9D9D9" w:themeFill="background1" w:themeFillShade="D9"/>
          </w:tcPr>
          <w:p w14:paraId="7FF020DB" w14:textId="5FC116E4" w:rsidR="00752870" w:rsidRPr="00B7491E" w:rsidRDefault="00910981" w:rsidP="00B565E4">
            <w:pPr>
              <w:spacing w:line="276" w:lineRule="auto"/>
              <w:rPr>
                <w:rFonts w:ascii="Arial" w:hAnsi="Arial" w:cs="Arial"/>
              </w:rPr>
            </w:pPr>
            <w:r w:rsidRPr="00910981">
              <w:rPr>
                <w:rFonts w:ascii="Arial" w:hAnsi="Arial" w:cs="Arial"/>
                <w:b/>
                <w:bCs/>
              </w:rPr>
              <w:t>Activity 2</w:t>
            </w:r>
            <w:r w:rsidR="00407F3E">
              <w:rPr>
                <w:rFonts w:ascii="Arial" w:hAnsi="Arial" w:cs="Arial"/>
                <w:b/>
                <w:bCs/>
              </w:rPr>
              <w:t xml:space="preserve">: </w:t>
            </w:r>
            <w:r w:rsidR="00DF41F7">
              <w:rPr>
                <w:rFonts w:ascii="Arial" w:hAnsi="Arial" w:cs="Arial"/>
              </w:rPr>
              <w:t xml:space="preserve">reasonable adjustments and </w:t>
            </w:r>
            <w:r w:rsidR="00296660">
              <w:rPr>
                <w:rFonts w:ascii="Arial" w:hAnsi="Arial" w:cs="Arial"/>
              </w:rPr>
              <w:t xml:space="preserve">flexible working </w:t>
            </w:r>
            <w:r>
              <w:rPr>
                <w:rFonts w:ascii="Arial" w:hAnsi="Arial" w:cs="Arial"/>
                <w:b/>
                <w:bCs/>
              </w:rPr>
              <w:t>Activity 3:</w:t>
            </w:r>
            <w:r w:rsidR="00DF41F7" w:rsidRPr="00DF41F7">
              <w:rPr>
                <w:rFonts w:ascii="Arial" w:hAnsi="Arial" w:cs="Arial"/>
                <w:b/>
                <w:bCs/>
              </w:rPr>
              <w:t xml:space="preserve"> </w:t>
            </w:r>
            <w:r w:rsidR="00DF41F7">
              <w:rPr>
                <w:rFonts w:ascii="Arial" w:hAnsi="Arial" w:cs="Arial"/>
              </w:rPr>
              <w:t xml:space="preserve">Neurodivergence </w:t>
            </w:r>
          </w:p>
        </w:tc>
        <w:tc>
          <w:tcPr>
            <w:tcW w:w="4059" w:type="dxa"/>
            <w:shd w:val="clear" w:color="auto" w:fill="D9D9D9" w:themeFill="background1" w:themeFillShade="D9"/>
          </w:tcPr>
          <w:p w14:paraId="3A2965EC" w14:textId="04B45B4A" w:rsidR="002E00DF" w:rsidRPr="00B7491E" w:rsidRDefault="002E00DF" w:rsidP="00B565E4">
            <w:pPr>
              <w:spacing w:line="276" w:lineRule="auto"/>
              <w:rPr>
                <w:rFonts w:ascii="Arial" w:hAnsi="Arial" w:cs="Arial"/>
              </w:rPr>
            </w:pPr>
            <w:r>
              <w:rPr>
                <w:rFonts w:ascii="Arial" w:hAnsi="Arial" w:cs="Arial"/>
              </w:rPr>
              <w:t>Small groups, to include time for feedback</w:t>
            </w:r>
            <w:r w:rsidR="00DF41F7">
              <w:rPr>
                <w:rFonts w:ascii="Arial" w:hAnsi="Arial" w:cs="Arial"/>
              </w:rPr>
              <w:t xml:space="preserve"> for each activity.</w:t>
            </w:r>
            <w:r w:rsidR="00407F3E">
              <w:rPr>
                <w:rFonts w:ascii="Arial" w:hAnsi="Arial" w:cs="Arial"/>
              </w:rPr>
              <w:t xml:space="preserve"> Direct learners to rel</w:t>
            </w:r>
            <w:r w:rsidR="00201705">
              <w:rPr>
                <w:rFonts w:ascii="Arial" w:hAnsi="Arial" w:cs="Arial"/>
              </w:rPr>
              <w:t>evant resources on the website.</w:t>
            </w:r>
          </w:p>
        </w:tc>
      </w:tr>
      <w:tr w:rsidR="002D4FDC" w:rsidRPr="00B7491E" w14:paraId="6BC63AF4" w14:textId="77777777" w:rsidTr="008502B0">
        <w:tc>
          <w:tcPr>
            <w:tcW w:w="1708" w:type="dxa"/>
            <w:shd w:val="clear" w:color="auto" w:fill="D9D9D9" w:themeFill="background1" w:themeFillShade="D9"/>
          </w:tcPr>
          <w:p w14:paraId="0974C849" w14:textId="260F2C0E" w:rsidR="00030B41" w:rsidRDefault="00E346D0" w:rsidP="00B565E4">
            <w:pPr>
              <w:spacing w:line="276" w:lineRule="auto"/>
              <w:rPr>
                <w:rFonts w:ascii="Arial" w:hAnsi="Arial" w:cs="Arial"/>
              </w:rPr>
            </w:pPr>
            <w:r>
              <w:rPr>
                <w:rFonts w:ascii="Arial" w:hAnsi="Arial" w:cs="Arial"/>
              </w:rPr>
              <w:t>10</w:t>
            </w:r>
            <w:r w:rsidR="00F45242">
              <w:rPr>
                <w:rFonts w:ascii="Arial" w:hAnsi="Arial" w:cs="Arial"/>
              </w:rPr>
              <w:t>min</w:t>
            </w:r>
          </w:p>
          <w:p w14:paraId="5C89A381" w14:textId="7F689643" w:rsidR="00F45242" w:rsidRDefault="00E346D0" w:rsidP="00B565E4">
            <w:pPr>
              <w:spacing w:line="276" w:lineRule="auto"/>
              <w:rPr>
                <w:rFonts w:ascii="Arial" w:hAnsi="Arial" w:cs="Arial"/>
              </w:rPr>
            </w:pPr>
            <w:r>
              <w:rPr>
                <w:rFonts w:ascii="Arial" w:hAnsi="Arial" w:cs="Arial"/>
              </w:rPr>
              <w:t>75</w:t>
            </w:r>
            <w:r w:rsidR="00F45242">
              <w:rPr>
                <w:rFonts w:ascii="Arial" w:hAnsi="Arial" w:cs="Arial"/>
              </w:rPr>
              <w:t xml:space="preserve"> min</w:t>
            </w:r>
          </w:p>
        </w:tc>
        <w:tc>
          <w:tcPr>
            <w:tcW w:w="1122" w:type="dxa"/>
            <w:shd w:val="clear" w:color="auto" w:fill="D9D9D9" w:themeFill="background1" w:themeFillShade="D9"/>
          </w:tcPr>
          <w:p w14:paraId="275266C1" w14:textId="59AF62CA" w:rsidR="00030B41" w:rsidRDefault="00F45242" w:rsidP="00B565E4">
            <w:pPr>
              <w:spacing w:line="276" w:lineRule="auto"/>
              <w:rPr>
                <w:rFonts w:ascii="Arial" w:hAnsi="Arial" w:cs="Arial"/>
              </w:rPr>
            </w:pPr>
            <w:r>
              <w:rPr>
                <w:rFonts w:ascii="Arial" w:hAnsi="Arial" w:cs="Arial"/>
              </w:rPr>
              <w:t>9</w:t>
            </w:r>
          </w:p>
        </w:tc>
        <w:tc>
          <w:tcPr>
            <w:tcW w:w="2127" w:type="dxa"/>
            <w:shd w:val="clear" w:color="auto" w:fill="D9D9D9" w:themeFill="background1" w:themeFillShade="D9"/>
          </w:tcPr>
          <w:p w14:paraId="1F3CBA41" w14:textId="116E8A4F" w:rsidR="00030B41" w:rsidRDefault="00B61302" w:rsidP="00B565E4">
            <w:pPr>
              <w:spacing w:line="276" w:lineRule="auto"/>
              <w:rPr>
                <w:rFonts w:ascii="Arial" w:hAnsi="Arial" w:cs="Arial"/>
              </w:rPr>
            </w:pPr>
            <w:r w:rsidRPr="00B61302">
              <w:rPr>
                <w:rFonts w:ascii="Arial" w:hAnsi="Arial" w:cs="Arial"/>
                <w:b/>
                <w:bCs/>
              </w:rPr>
              <w:t>Activity 4</w:t>
            </w:r>
            <w:r>
              <w:rPr>
                <w:rFonts w:ascii="Arial" w:hAnsi="Arial" w:cs="Arial"/>
              </w:rPr>
              <w:t xml:space="preserve"> </w:t>
            </w:r>
            <w:r w:rsidR="00F45242">
              <w:rPr>
                <w:rFonts w:ascii="Arial" w:hAnsi="Arial" w:cs="Arial"/>
              </w:rPr>
              <w:t>Coaching</w:t>
            </w:r>
          </w:p>
        </w:tc>
        <w:tc>
          <w:tcPr>
            <w:tcW w:w="4059" w:type="dxa"/>
            <w:shd w:val="clear" w:color="auto" w:fill="D9D9D9" w:themeFill="background1" w:themeFillShade="D9"/>
          </w:tcPr>
          <w:p w14:paraId="06DE52D2" w14:textId="77777777" w:rsidR="00030B41" w:rsidRDefault="00F45242" w:rsidP="00B565E4">
            <w:pPr>
              <w:spacing w:line="276" w:lineRule="auto"/>
              <w:rPr>
                <w:rFonts w:ascii="Arial" w:hAnsi="Arial" w:cs="Arial"/>
              </w:rPr>
            </w:pPr>
            <w:r>
              <w:rPr>
                <w:rFonts w:ascii="Arial" w:hAnsi="Arial" w:cs="Arial"/>
              </w:rPr>
              <w:t xml:space="preserve">This is a summary </w:t>
            </w:r>
            <w:r w:rsidR="004A3547">
              <w:rPr>
                <w:rFonts w:ascii="Arial" w:hAnsi="Arial" w:cs="Arial"/>
              </w:rPr>
              <w:t>slide to</w:t>
            </w:r>
            <w:r w:rsidR="00B61302">
              <w:rPr>
                <w:rFonts w:ascii="Arial" w:hAnsi="Arial" w:cs="Arial"/>
              </w:rPr>
              <w:t xml:space="preserve"> consolidate understanding of coaching frameworks</w:t>
            </w:r>
            <w:r w:rsidR="004A3547">
              <w:rPr>
                <w:rFonts w:ascii="Arial" w:hAnsi="Arial" w:cs="Arial"/>
              </w:rPr>
              <w:t xml:space="preserve"> introduced in previous e learning modules</w:t>
            </w:r>
          </w:p>
          <w:p w14:paraId="77C215AB" w14:textId="15138A62" w:rsidR="009F600B" w:rsidRDefault="009F600B" w:rsidP="00B565E4">
            <w:pPr>
              <w:spacing w:line="276" w:lineRule="auto"/>
              <w:rPr>
                <w:rFonts w:ascii="Arial" w:hAnsi="Arial" w:cs="Arial"/>
              </w:rPr>
            </w:pPr>
          </w:p>
        </w:tc>
      </w:tr>
      <w:tr w:rsidR="002D4FDC" w:rsidRPr="00B7491E" w14:paraId="1DFF9D77" w14:textId="77777777" w:rsidTr="008502B0">
        <w:tc>
          <w:tcPr>
            <w:tcW w:w="1708" w:type="dxa"/>
            <w:shd w:val="clear" w:color="auto" w:fill="F2F2F2" w:themeFill="background1" w:themeFillShade="F2"/>
          </w:tcPr>
          <w:p w14:paraId="106DF566" w14:textId="0A88F12B" w:rsidR="00FC5305" w:rsidRDefault="00A14309" w:rsidP="00EB10D3">
            <w:pPr>
              <w:spacing w:line="276" w:lineRule="auto"/>
              <w:rPr>
                <w:rFonts w:ascii="Arial" w:hAnsi="Arial" w:cs="Arial"/>
              </w:rPr>
            </w:pPr>
            <w:r>
              <w:rPr>
                <w:rFonts w:ascii="Arial" w:hAnsi="Arial" w:cs="Arial"/>
              </w:rPr>
              <w:t>15</w:t>
            </w:r>
            <w:r w:rsidR="00DF41F7">
              <w:rPr>
                <w:rFonts w:ascii="Arial" w:hAnsi="Arial" w:cs="Arial"/>
              </w:rPr>
              <w:t xml:space="preserve"> </w:t>
            </w:r>
            <w:r w:rsidR="00FC5305">
              <w:rPr>
                <w:rFonts w:ascii="Arial" w:hAnsi="Arial" w:cs="Arial"/>
              </w:rPr>
              <w:t>mins</w:t>
            </w:r>
            <w:r w:rsidR="00725019">
              <w:rPr>
                <w:rFonts w:ascii="Arial" w:hAnsi="Arial" w:cs="Arial"/>
              </w:rPr>
              <w:t xml:space="preserve"> / </w:t>
            </w:r>
          </w:p>
          <w:p w14:paraId="5434BD5F" w14:textId="76E3FB87" w:rsidR="00725019" w:rsidRPr="00B7491E" w:rsidRDefault="00545856" w:rsidP="00397E3F">
            <w:pPr>
              <w:spacing w:line="276" w:lineRule="auto"/>
              <w:rPr>
                <w:rFonts w:ascii="Arial" w:hAnsi="Arial" w:cs="Arial"/>
              </w:rPr>
            </w:pPr>
            <w:r>
              <w:rPr>
                <w:rFonts w:ascii="Arial" w:hAnsi="Arial" w:cs="Arial"/>
              </w:rPr>
              <w:t>9</w:t>
            </w:r>
            <w:r w:rsidR="00A14309">
              <w:rPr>
                <w:rFonts w:ascii="Arial" w:hAnsi="Arial" w:cs="Arial"/>
              </w:rPr>
              <w:t>0</w:t>
            </w:r>
            <w:r>
              <w:rPr>
                <w:rFonts w:ascii="Arial" w:hAnsi="Arial" w:cs="Arial"/>
              </w:rPr>
              <w:t xml:space="preserve"> </w:t>
            </w:r>
            <w:r w:rsidR="0013540F">
              <w:rPr>
                <w:rFonts w:ascii="Arial" w:hAnsi="Arial" w:cs="Arial"/>
              </w:rPr>
              <w:t>min</w:t>
            </w:r>
          </w:p>
        </w:tc>
        <w:tc>
          <w:tcPr>
            <w:tcW w:w="1122" w:type="dxa"/>
            <w:shd w:val="clear" w:color="auto" w:fill="F2F2F2" w:themeFill="background1" w:themeFillShade="F2"/>
          </w:tcPr>
          <w:p w14:paraId="0651CD11" w14:textId="6809E0FE" w:rsidR="00FC5305" w:rsidRPr="00B7491E" w:rsidRDefault="00C9760B" w:rsidP="00EB10D3">
            <w:pPr>
              <w:spacing w:line="276" w:lineRule="auto"/>
              <w:rPr>
                <w:rFonts w:ascii="Arial" w:hAnsi="Arial" w:cs="Arial"/>
              </w:rPr>
            </w:pPr>
            <w:r>
              <w:rPr>
                <w:rFonts w:ascii="Arial" w:hAnsi="Arial" w:cs="Arial"/>
              </w:rPr>
              <w:t>10,11</w:t>
            </w:r>
          </w:p>
        </w:tc>
        <w:tc>
          <w:tcPr>
            <w:tcW w:w="2127" w:type="dxa"/>
            <w:shd w:val="clear" w:color="auto" w:fill="F2F2F2" w:themeFill="background1" w:themeFillShade="F2"/>
          </w:tcPr>
          <w:p w14:paraId="0B34B9B4" w14:textId="79393A01" w:rsidR="00725019" w:rsidRPr="00B7491E" w:rsidRDefault="00DF41F7" w:rsidP="00EB10D3">
            <w:pPr>
              <w:spacing w:line="276" w:lineRule="auto"/>
              <w:rPr>
                <w:rFonts w:ascii="Arial" w:hAnsi="Arial" w:cs="Arial"/>
              </w:rPr>
            </w:pPr>
            <w:r w:rsidRPr="00DF41F7">
              <w:rPr>
                <w:rFonts w:ascii="Arial" w:hAnsi="Arial" w:cs="Arial"/>
                <w:b/>
                <w:bCs/>
              </w:rPr>
              <w:t>A</w:t>
            </w:r>
            <w:r w:rsidR="00910981">
              <w:rPr>
                <w:rFonts w:ascii="Arial" w:hAnsi="Arial" w:cs="Arial"/>
                <w:b/>
                <w:bCs/>
              </w:rPr>
              <w:t>ctivity</w:t>
            </w:r>
            <w:r w:rsidRPr="00DF41F7">
              <w:rPr>
                <w:rFonts w:ascii="Arial" w:hAnsi="Arial" w:cs="Arial"/>
                <w:b/>
                <w:bCs/>
              </w:rPr>
              <w:t xml:space="preserve"> </w:t>
            </w:r>
            <w:r w:rsidR="00F0307C">
              <w:rPr>
                <w:rFonts w:ascii="Arial" w:hAnsi="Arial" w:cs="Arial"/>
                <w:b/>
                <w:bCs/>
              </w:rPr>
              <w:t>5</w:t>
            </w:r>
            <w:r>
              <w:rPr>
                <w:rFonts w:ascii="Arial" w:hAnsi="Arial" w:cs="Arial"/>
                <w:b/>
                <w:bCs/>
              </w:rPr>
              <w:t xml:space="preserve"> and </w:t>
            </w:r>
            <w:r w:rsidR="00F0307C">
              <w:rPr>
                <w:rFonts w:ascii="Arial" w:hAnsi="Arial" w:cs="Arial"/>
                <w:b/>
                <w:bCs/>
              </w:rPr>
              <w:t>6</w:t>
            </w:r>
            <w:r w:rsidR="004E50F1">
              <w:rPr>
                <w:rFonts w:ascii="Arial" w:hAnsi="Arial" w:cs="Arial"/>
                <w:b/>
                <w:bCs/>
              </w:rPr>
              <w:t>:</w:t>
            </w:r>
            <w:r>
              <w:rPr>
                <w:rFonts w:ascii="Arial" w:hAnsi="Arial" w:cs="Arial"/>
              </w:rPr>
              <w:t xml:space="preserve"> </w:t>
            </w:r>
            <w:r w:rsidR="00A14309">
              <w:rPr>
                <w:rFonts w:ascii="Arial" w:hAnsi="Arial" w:cs="Arial"/>
              </w:rPr>
              <w:t xml:space="preserve">Types </w:t>
            </w:r>
            <w:r w:rsidR="00F0307C">
              <w:rPr>
                <w:rFonts w:ascii="Arial" w:hAnsi="Arial" w:cs="Arial"/>
              </w:rPr>
              <w:t xml:space="preserve"> </w:t>
            </w:r>
            <w:r w:rsidR="00A14309">
              <w:rPr>
                <w:rFonts w:ascii="Arial" w:hAnsi="Arial" w:cs="Arial"/>
              </w:rPr>
              <w:t xml:space="preserve">and components of assessment </w:t>
            </w:r>
          </w:p>
        </w:tc>
        <w:tc>
          <w:tcPr>
            <w:tcW w:w="4059" w:type="dxa"/>
            <w:shd w:val="clear" w:color="auto" w:fill="F2F2F2" w:themeFill="background1" w:themeFillShade="F2"/>
          </w:tcPr>
          <w:p w14:paraId="302B4C6C" w14:textId="77777777" w:rsidR="00725019" w:rsidRDefault="00E116DB" w:rsidP="00DF41F7">
            <w:pPr>
              <w:spacing w:line="276" w:lineRule="auto"/>
              <w:rPr>
                <w:rFonts w:ascii="Arial" w:hAnsi="Arial" w:cs="Arial"/>
              </w:rPr>
            </w:pPr>
            <w:r>
              <w:rPr>
                <w:rFonts w:ascii="Arial" w:hAnsi="Arial" w:cs="Arial"/>
              </w:rPr>
              <w:t xml:space="preserve">Essential to review types </w:t>
            </w:r>
            <w:r w:rsidR="00201705">
              <w:rPr>
                <w:rFonts w:ascii="Arial" w:hAnsi="Arial" w:cs="Arial"/>
              </w:rPr>
              <w:t>and criteria for</w:t>
            </w:r>
            <w:r>
              <w:rPr>
                <w:rFonts w:ascii="Arial" w:hAnsi="Arial" w:cs="Arial"/>
              </w:rPr>
              <w:t xml:space="preserve"> assessment and again the roles of PS and PA </w:t>
            </w:r>
            <w:r w:rsidR="004E50F1">
              <w:rPr>
                <w:rFonts w:ascii="Arial" w:hAnsi="Arial" w:cs="Arial"/>
              </w:rPr>
              <w:t>.</w:t>
            </w:r>
          </w:p>
          <w:p w14:paraId="00C4EE89" w14:textId="213D8583" w:rsidR="004E50F1" w:rsidRPr="004E50F1" w:rsidRDefault="004E50F1" w:rsidP="00DF41F7">
            <w:pPr>
              <w:spacing w:line="276" w:lineRule="auto"/>
              <w:rPr>
                <w:rFonts w:ascii="Arial" w:hAnsi="Arial" w:cs="Arial"/>
                <w:b/>
                <w:bCs/>
              </w:rPr>
            </w:pPr>
            <w:r w:rsidRPr="004E50F1">
              <w:rPr>
                <w:rFonts w:ascii="Arial" w:hAnsi="Arial" w:cs="Arial"/>
                <w:b/>
                <w:bCs/>
              </w:rPr>
              <w:t>Assessment : Beginning of Session 2</w:t>
            </w:r>
          </w:p>
        </w:tc>
      </w:tr>
      <w:tr w:rsidR="002D4FDC" w:rsidRPr="00B7491E" w14:paraId="05D7366A" w14:textId="77777777" w:rsidTr="008502B0">
        <w:tc>
          <w:tcPr>
            <w:tcW w:w="1708" w:type="dxa"/>
            <w:shd w:val="clear" w:color="auto" w:fill="F2F2F2" w:themeFill="background1" w:themeFillShade="F2"/>
          </w:tcPr>
          <w:p w14:paraId="382621B7" w14:textId="42C9CF2D" w:rsidR="00752870" w:rsidRDefault="00894FE9" w:rsidP="00B565E4">
            <w:pPr>
              <w:spacing w:line="276" w:lineRule="auto"/>
              <w:rPr>
                <w:rFonts w:ascii="Arial" w:hAnsi="Arial" w:cs="Arial"/>
              </w:rPr>
            </w:pPr>
            <w:r>
              <w:rPr>
                <w:rFonts w:ascii="Arial" w:hAnsi="Arial" w:cs="Arial"/>
              </w:rPr>
              <w:t>20 min</w:t>
            </w:r>
            <w:r w:rsidR="00725019">
              <w:rPr>
                <w:rFonts w:ascii="Arial" w:hAnsi="Arial" w:cs="Arial"/>
              </w:rPr>
              <w:t xml:space="preserve"> </w:t>
            </w:r>
            <w:r>
              <w:rPr>
                <w:rFonts w:ascii="Arial" w:hAnsi="Arial" w:cs="Arial"/>
              </w:rPr>
              <w:t>/</w:t>
            </w:r>
          </w:p>
          <w:p w14:paraId="2D59B5B5" w14:textId="351C3735" w:rsidR="00725019" w:rsidRPr="00B7491E" w:rsidRDefault="00894FE9" w:rsidP="00B565E4">
            <w:pPr>
              <w:spacing w:line="276" w:lineRule="auto"/>
              <w:rPr>
                <w:rFonts w:ascii="Arial" w:hAnsi="Arial" w:cs="Arial"/>
              </w:rPr>
            </w:pPr>
            <w:r>
              <w:rPr>
                <w:rFonts w:ascii="Arial" w:hAnsi="Arial" w:cs="Arial"/>
              </w:rPr>
              <w:t>1</w:t>
            </w:r>
            <w:r w:rsidR="00D31D66">
              <w:rPr>
                <w:rFonts w:ascii="Arial" w:hAnsi="Arial" w:cs="Arial"/>
              </w:rPr>
              <w:t>1</w:t>
            </w:r>
            <w:r w:rsidR="00121A9A">
              <w:rPr>
                <w:rFonts w:ascii="Arial" w:hAnsi="Arial" w:cs="Arial"/>
              </w:rPr>
              <w:t>0</w:t>
            </w:r>
            <w:r>
              <w:rPr>
                <w:rFonts w:ascii="Arial" w:hAnsi="Arial" w:cs="Arial"/>
              </w:rPr>
              <w:t xml:space="preserve"> min</w:t>
            </w:r>
          </w:p>
        </w:tc>
        <w:tc>
          <w:tcPr>
            <w:tcW w:w="1122" w:type="dxa"/>
            <w:shd w:val="clear" w:color="auto" w:fill="F2F2F2" w:themeFill="background1" w:themeFillShade="F2"/>
          </w:tcPr>
          <w:p w14:paraId="6EB202E5" w14:textId="28EDE3DC" w:rsidR="00752870" w:rsidRDefault="00DF41F7" w:rsidP="00B565E4">
            <w:pPr>
              <w:spacing w:line="276" w:lineRule="auto"/>
              <w:rPr>
                <w:rFonts w:ascii="Arial" w:hAnsi="Arial" w:cs="Arial"/>
              </w:rPr>
            </w:pPr>
            <w:r>
              <w:rPr>
                <w:rFonts w:ascii="Arial" w:hAnsi="Arial" w:cs="Arial"/>
              </w:rPr>
              <w:t>1</w:t>
            </w:r>
            <w:r w:rsidR="00A14309">
              <w:rPr>
                <w:rFonts w:ascii="Arial" w:hAnsi="Arial" w:cs="Arial"/>
              </w:rPr>
              <w:t>2</w:t>
            </w:r>
          </w:p>
          <w:p w14:paraId="659CB0ED" w14:textId="7B31E92A" w:rsidR="00DF41F7" w:rsidRPr="00B7491E" w:rsidRDefault="00DF41F7" w:rsidP="00B565E4">
            <w:pPr>
              <w:spacing w:line="276" w:lineRule="auto"/>
              <w:rPr>
                <w:rFonts w:ascii="Arial" w:hAnsi="Arial" w:cs="Arial"/>
              </w:rPr>
            </w:pPr>
          </w:p>
        </w:tc>
        <w:tc>
          <w:tcPr>
            <w:tcW w:w="2127" w:type="dxa"/>
            <w:shd w:val="clear" w:color="auto" w:fill="F2F2F2" w:themeFill="background1" w:themeFillShade="F2"/>
          </w:tcPr>
          <w:p w14:paraId="473C5B93" w14:textId="1A1BE702" w:rsidR="00593CB6" w:rsidRPr="00B7491E" w:rsidRDefault="00EE4E75" w:rsidP="00B565E4">
            <w:pPr>
              <w:spacing w:line="276" w:lineRule="auto"/>
              <w:rPr>
                <w:rFonts w:ascii="Arial" w:hAnsi="Arial" w:cs="Arial"/>
              </w:rPr>
            </w:pPr>
            <w:r w:rsidRPr="00EE4E75">
              <w:rPr>
                <w:rFonts w:ascii="Arial" w:hAnsi="Arial" w:cs="Arial"/>
                <w:b/>
                <w:bCs/>
              </w:rPr>
              <w:t>Activity 7:</w:t>
            </w:r>
            <w:r>
              <w:rPr>
                <w:rFonts w:ascii="Arial" w:hAnsi="Arial" w:cs="Arial"/>
              </w:rPr>
              <w:t xml:space="preserve"> </w:t>
            </w:r>
            <w:proofErr w:type="spellStart"/>
            <w:r w:rsidR="00894FE9">
              <w:rPr>
                <w:rFonts w:ascii="Arial" w:hAnsi="Arial" w:cs="Arial"/>
              </w:rPr>
              <w:t>ePAD</w:t>
            </w:r>
            <w:proofErr w:type="spellEnd"/>
            <w:r w:rsidR="00894FE9">
              <w:rPr>
                <w:rFonts w:ascii="Arial" w:hAnsi="Arial" w:cs="Arial"/>
              </w:rPr>
              <w:t xml:space="preserve"> – </w:t>
            </w:r>
          </w:p>
        </w:tc>
        <w:tc>
          <w:tcPr>
            <w:tcW w:w="4059" w:type="dxa"/>
            <w:shd w:val="clear" w:color="auto" w:fill="F2F2F2" w:themeFill="background1" w:themeFillShade="F2"/>
          </w:tcPr>
          <w:p w14:paraId="7191EA52" w14:textId="157802D4" w:rsidR="00752870" w:rsidRPr="00B7491E" w:rsidRDefault="00DF41F7" w:rsidP="00B565E4">
            <w:pPr>
              <w:spacing w:line="276" w:lineRule="auto"/>
              <w:rPr>
                <w:rFonts w:ascii="Arial" w:hAnsi="Arial" w:cs="Arial"/>
              </w:rPr>
            </w:pPr>
            <w:r>
              <w:rPr>
                <w:rFonts w:ascii="Arial" w:hAnsi="Arial" w:cs="Arial"/>
              </w:rPr>
              <w:t xml:space="preserve">The facilitator may decide to use the </w:t>
            </w:r>
            <w:proofErr w:type="spellStart"/>
            <w:r>
              <w:rPr>
                <w:rFonts w:ascii="Arial" w:hAnsi="Arial" w:cs="Arial"/>
              </w:rPr>
              <w:t>ePAD</w:t>
            </w:r>
            <w:proofErr w:type="spellEnd"/>
            <w:r>
              <w:rPr>
                <w:rFonts w:ascii="Arial" w:hAnsi="Arial" w:cs="Arial"/>
              </w:rPr>
              <w:t xml:space="preserve"> resources/ lesson plan at this </w:t>
            </w:r>
            <w:r>
              <w:rPr>
                <w:rFonts w:ascii="Arial" w:hAnsi="Arial" w:cs="Arial"/>
              </w:rPr>
              <w:lastRenderedPageBreak/>
              <w:t>stage</w:t>
            </w:r>
            <w:r w:rsidR="004A3547">
              <w:rPr>
                <w:rFonts w:ascii="Arial" w:hAnsi="Arial" w:cs="Arial"/>
              </w:rPr>
              <w:t xml:space="preserve"> depending on audience – see slide notes.</w:t>
            </w:r>
          </w:p>
        </w:tc>
      </w:tr>
      <w:tr w:rsidR="002D4FDC" w:rsidRPr="00B7491E" w14:paraId="5512DABF" w14:textId="77777777" w:rsidTr="008502B0">
        <w:tc>
          <w:tcPr>
            <w:tcW w:w="1708" w:type="dxa"/>
            <w:shd w:val="clear" w:color="auto" w:fill="F2F2F2" w:themeFill="background1" w:themeFillShade="F2"/>
          </w:tcPr>
          <w:p w14:paraId="3C4F75EF" w14:textId="4D8B5502" w:rsidR="00752870" w:rsidRDefault="00894FE9" w:rsidP="00B565E4">
            <w:pPr>
              <w:spacing w:line="276" w:lineRule="auto"/>
              <w:rPr>
                <w:rFonts w:ascii="Arial" w:hAnsi="Arial" w:cs="Arial"/>
              </w:rPr>
            </w:pPr>
            <w:r>
              <w:rPr>
                <w:rFonts w:ascii="Arial" w:hAnsi="Arial" w:cs="Arial"/>
              </w:rPr>
              <w:lastRenderedPageBreak/>
              <w:t xml:space="preserve">15 </w:t>
            </w:r>
            <w:r w:rsidR="00A7117D">
              <w:rPr>
                <w:rFonts w:ascii="Arial" w:hAnsi="Arial" w:cs="Arial"/>
              </w:rPr>
              <w:t>mins</w:t>
            </w:r>
            <w:r w:rsidR="00DA189A">
              <w:rPr>
                <w:rFonts w:ascii="Arial" w:hAnsi="Arial" w:cs="Arial"/>
              </w:rPr>
              <w:t xml:space="preserve"> / </w:t>
            </w:r>
          </w:p>
          <w:p w14:paraId="4DE2545D" w14:textId="57DF3797" w:rsidR="00DA189A" w:rsidRPr="00B7491E" w:rsidRDefault="00DA189A" w:rsidP="00B565E4">
            <w:pPr>
              <w:spacing w:line="276" w:lineRule="auto"/>
              <w:rPr>
                <w:rFonts w:ascii="Arial" w:hAnsi="Arial" w:cs="Arial"/>
              </w:rPr>
            </w:pPr>
            <w:r>
              <w:rPr>
                <w:rFonts w:ascii="Arial" w:hAnsi="Arial" w:cs="Arial"/>
              </w:rPr>
              <w:t>1</w:t>
            </w:r>
            <w:r w:rsidR="008152F6">
              <w:rPr>
                <w:rFonts w:ascii="Arial" w:hAnsi="Arial" w:cs="Arial"/>
              </w:rPr>
              <w:t>25</w:t>
            </w:r>
          </w:p>
        </w:tc>
        <w:tc>
          <w:tcPr>
            <w:tcW w:w="1122" w:type="dxa"/>
            <w:shd w:val="clear" w:color="auto" w:fill="F2F2F2" w:themeFill="background1" w:themeFillShade="F2"/>
          </w:tcPr>
          <w:p w14:paraId="7ECB51BE" w14:textId="0CA68DB5" w:rsidR="00752870" w:rsidRPr="00B7491E" w:rsidRDefault="00D31D66" w:rsidP="00B565E4">
            <w:pPr>
              <w:spacing w:line="276" w:lineRule="auto"/>
              <w:rPr>
                <w:rFonts w:ascii="Arial" w:hAnsi="Arial" w:cs="Arial"/>
              </w:rPr>
            </w:pPr>
            <w:r>
              <w:rPr>
                <w:rFonts w:ascii="Arial" w:hAnsi="Arial" w:cs="Arial"/>
              </w:rPr>
              <w:t>13</w:t>
            </w:r>
          </w:p>
        </w:tc>
        <w:tc>
          <w:tcPr>
            <w:tcW w:w="2127" w:type="dxa"/>
            <w:shd w:val="clear" w:color="auto" w:fill="F2F2F2" w:themeFill="background1" w:themeFillShade="F2"/>
          </w:tcPr>
          <w:p w14:paraId="590BDDAF" w14:textId="5EA4DE84" w:rsidR="00894FE9" w:rsidRPr="00B7491E" w:rsidRDefault="00894FE9" w:rsidP="004A3547">
            <w:pPr>
              <w:spacing w:line="276" w:lineRule="auto"/>
              <w:rPr>
                <w:rFonts w:ascii="Arial" w:hAnsi="Arial" w:cs="Arial"/>
              </w:rPr>
            </w:pPr>
            <w:r w:rsidRPr="00894FE9">
              <w:rPr>
                <w:rFonts w:ascii="Arial" w:hAnsi="Arial" w:cs="Arial"/>
                <w:b/>
                <w:bCs/>
              </w:rPr>
              <w:t>A</w:t>
            </w:r>
            <w:r w:rsidR="009F600B">
              <w:rPr>
                <w:rFonts w:ascii="Arial" w:hAnsi="Arial" w:cs="Arial"/>
                <w:b/>
                <w:bCs/>
              </w:rPr>
              <w:t>ctivity</w:t>
            </w:r>
            <w:r w:rsidRPr="00894FE9">
              <w:rPr>
                <w:rFonts w:ascii="Arial" w:hAnsi="Arial" w:cs="Arial"/>
                <w:b/>
                <w:bCs/>
              </w:rPr>
              <w:t xml:space="preserve"> 8</w:t>
            </w:r>
            <w:r>
              <w:rPr>
                <w:rFonts w:ascii="Arial" w:hAnsi="Arial" w:cs="Arial"/>
              </w:rPr>
              <w:t>: Initial Interview</w:t>
            </w:r>
          </w:p>
        </w:tc>
        <w:tc>
          <w:tcPr>
            <w:tcW w:w="4059" w:type="dxa"/>
            <w:shd w:val="clear" w:color="auto" w:fill="F2F2F2" w:themeFill="background1" w:themeFillShade="F2"/>
          </w:tcPr>
          <w:p w14:paraId="7BCEDC01" w14:textId="71D44C60" w:rsidR="00752870" w:rsidRDefault="00894FE9" w:rsidP="00B565E4">
            <w:pPr>
              <w:spacing w:line="276" w:lineRule="auto"/>
              <w:rPr>
                <w:rFonts w:ascii="Arial" w:hAnsi="Arial" w:cs="Arial"/>
              </w:rPr>
            </w:pPr>
            <w:r>
              <w:rPr>
                <w:rFonts w:ascii="Arial" w:hAnsi="Arial" w:cs="Arial"/>
              </w:rPr>
              <w:t>A poorly written example provided to provoke discussion.</w:t>
            </w:r>
            <w:r w:rsidR="004A3547">
              <w:rPr>
                <w:rFonts w:ascii="Arial" w:hAnsi="Arial" w:cs="Arial"/>
              </w:rPr>
              <w:t xml:space="preserve"> </w:t>
            </w:r>
          </w:p>
          <w:p w14:paraId="37445F90" w14:textId="02BA9589" w:rsidR="00894FE9" w:rsidRPr="00B7491E" w:rsidRDefault="00894FE9" w:rsidP="00B565E4">
            <w:pPr>
              <w:spacing w:line="276" w:lineRule="auto"/>
              <w:rPr>
                <w:rFonts w:ascii="Arial" w:hAnsi="Arial" w:cs="Arial"/>
              </w:rPr>
            </w:pPr>
            <w:r>
              <w:rPr>
                <w:rFonts w:ascii="Arial" w:hAnsi="Arial" w:cs="Arial"/>
              </w:rPr>
              <w:t>Group work related to the activities and feedback</w:t>
            </w:r>
            <w:r w:rsidR="00EE2DF3">
              <w:rPr>
                <w:rFonts w:ascii="Arial" w:hAnsi="Arial" w:cs="Arial"/>
              </w:rPr>
              <w:t>.</w:t>
            </w:r>
          </w:p>
        </w:tc>
      </w:tr>
      <w:tr w:rsidR="002D4FDC" w:rsidRPr="00B7491E" w14:paraId="565EF233" w14:textId="77777777" w:rsidTr="008502B0">
        <w:tc>
          <w:tcPr>
            <w:tcW w:w="1708" w:type="dxa"/>
            <w:shd w:val="clear" w:color="auto" w:fill="F2F2F2" w:themeFill="background1" w:themeFillShade="F2"/>
          </w:tcPr>
          <w:p w14:paraId="51117759" w14:textId="29647B64" w:rsidR="00894FE9" w:rsidRDefault="00452B93" w:rsidP="00B565E4">
            <w:pPr>
              <w:spacing w:line="276" w:lineRule="auto"/>
              <w:rPr>
                <w:rFonts w:ascii="Arial" w:hAnsi="Arial" w:cs="Arial"/>
              </w:rPr>
            </w:pPr>
            <w:r>
              <w:rPr>
                <w:rFonts w:ascii="Arial" w:hAnsi="Arial" w:cs="Arial"/>
              </w:rPr>
              <w:t xml:space="preserve">10 </w:t>
            </w:r>
            <w:r w:rsidR="00894FE9">
              <w:rPr>
                <w:rFonts w:ascii="Arial" w:hAnsi="Arial" w:cs="Arial"/>
              </w:rPr>
              <w:t>min/</w:t>
            </w:r>
          </w:p>
          <w:p w14:paraId="4C2A5FE6" w14:textId="5DE9123C" w:rsidR="00894FE9" w:rsidRDefault="00894FE9" w:rsidP="00B565E4">
            <w:pPr>
              <w:spacing w:line="276" w:lineRule="auto"/>
              <w:rPr>
                <w:rFonts w:ascii="Arial" w:hAnsi="Arial" w:cs="Arial"/>
              </w:rPr>
            </w:pPr>
            <w:r>
              <w:rPr>
                <w:rFonts w:ascii="Arial" w:hAnsi="Arial" w:cs="Arial"/>
              </w:rPr>
              <w:t>1</w:t>
            </w:r>
            <w:r w:rsidR="008152F6">
              <w:rPr>
                <w:rFonts w:ascii="Arial" w:hAnsi="Arial" w:cs="Arial"/>
              </w:rPr>
              <w:t>35</w:t>
            </w:r>
          </w:p>
        </w:tc>
        <w:tc>
          <w:tcPr>
            <w:tcW w:w="1122" w:type="dxa"/>
            <w:shd w:val="clear" w:color="auto" w:fill="F2F2F2" w:themeFill="background1" w:themeFillShade="F2"/>
          </w:tcPr>
          <w:p w14:paraId="10ADE362" w14:textId="0C6C204C" w:rsidR="00894FE9" w:rsidRDefault="00BD59C4" w:rsidP="00B565E4">
            <w:pPr>
              <w:spacing w:line="276" w:lineRule="auto"/>
              <w:rPr>
                <w:rFonts w:ascii="Arial" w:hAnsi="Arial" w:cs="Arial"/>
              </w:rPr>
            </w:pPr>
            <w:r>
              <w:rPr>
                <w:rFonts w:ascii="Arial" w:hAnsi="Arial" w:cs="Arial"/>
              </w:rPr>
              <w:t>14,15</w:t>
            </w:r>
          </w:p>
        </w:tc>
        <w:tc>
          <w:tcPr>
            <w:tcW w:w="2127" w:type="dxa"/>
            <w:shd w:val="clear" w:color="auto" w:fill="F2F2F2" w:themeFill="background1" w:themeFillShade="F2"/>
          </w:tcPr>
          <w:p w14:paraId="79F8DE7F" w14:textId="2EB6207D" w:rsidR="00894FE9" w:rsidRDefault="00EE2DF3" w:rsidP="00B565E4">
            <w:pPr>
              <w:spacing w:line="276" w:lineRule="auto"/>
              <w:rPr>
                <w:rFonts w:ascii="Arial" w:hAnsi="Arial" w:cs="Arial"/>
              </w:rPr>
            </w:pPr>
            <w:r>
              <w:rPr>
                <w:rFonts w:ascii="Arial" w:hAnsi="Arial" w:cs="Arial"/>
              </w:rPr>
              <w:t>PVs</w:t>
            </w:r>
            <w:r w:rsidR="00BD59C4">
              <w:rPr>
                <w:rFonts w:ascii="Arial" w:hAnsi="Arial" w:cs="Arial"/>
              </w:rPr>
              <w:t xml:space="preserve"> </w:t>
            </w:r>
            <w:r w:rsidR="00407F3E">
              <w:rPr>
                <w:rFonts w:ascii="Arial" w:hAnsi="Arial" w:cs="Arial"/>
              </w:rPr>
              <w:t xml:space="preserve">summary </w:t>
            </w:r>
            <w:r w:rsidR="00BD59C4">
              <w:rPr>
                <w:rFonts w:ascii="Arial" w:hAnsi="Arial" w:cs="Arial"/>
              </w:rPr>
              <w:t xml:space="preserve">and overall </w:t>
            </w:r>
            <w:r>
              <w:rPr>
                <w:rFonts w:ascii="Arial" w:hAnsi="Arial" w:cs="Arial"/>
              </w:rPr>
              <w:t>roles</w:t>
            </w:r>
            <w:r w:rsidR="00BD59C4">
              <w:rPr>
                <w:rFonts w:ascii="Arial" w:hAnsi="Arial" w:cs="Arial"/>
              </w:rPr>
              <w:t xml:space="preserve"> for documentation </w:t>
            </w:r>
          </w:p>
        </w:tc>
        <w:tc>
          <w:tcPr>
            <w:tcW w:w="4059" w:type="dxa"/>
            <w:shd w:val="clear" w:color="auto" w:fill="F2F2F2" w:themeFill="background1" w:themeFillShade="F2"/>
          </w:tcPr>
          <w:p w14:paraId="5B7C9B4E" w14:textId="644B6756" w:rsidR="00894FE9" w:rsidRDefault="00407F3E" w:rsidP="00B565E4">
            <w:pPr>
              <w:spacing w:line="276" w:lineRule="auto"/>
              <w:rPr>
                <w:rFonts w:ascii="Arial" w:hAnsi="Arial" w:cs="Arial"/>
              </w:rPr>
            </w:pPr>
            <w:r>
              <w:rPr>
                <w:rFonts w:ascii="Arial" w:hAnsi="Arial" w:cs="Arial"/>
              </w:rPr>
              <w:t>Useful reminders</w:t>
            </w:r>
          </w:p>
        </w:tc>
      </w:tr>
      <w:tr w:rsidR="002D4FDC" w:rsidRPr="00B7491E" w14:paraId="21ED566F" w14:textId="77777777" w:rsidTr="008502B0">
        <w:tc>
          <w:tcPr>
            <w:tcW w:w="1708" w:type="dxa"/>
            <w:shd w:val="clear" w:color="auto" w:fill="D9D9D9" w:themeFill="background1" w:themeFillShade="D9"/>
          </w:tcPr>
          <w:p w14:paraId="0F4ECE34" w14:textId="41052D28" w:rsidR="00056F8C" w:rsidRDefault="008E0727" w:rsidP="00B565E4">
            <w:pPr>
              <w:spacing w:line="276" w:lineRule="auto"/>
              <w:rPr>
                <w:rFonts w:ascii="Arial" w:hAnsi="Arial" w:cs="Arial"/>
              </w:rPr>
            </w:pPr>
            <w:r>
              <w:rPr>
                <w:rFonts w:ascii="Arial" w:hAnsi="Arial" w:cs="Arial"/>
              </w:rPr>
              <w:t xml:space="preserve"> </w:t>
            </w:r>
            <w:r w:rsidR="00C51EC5">
              <w:rPr>
                <w:rFonts w:ascii="Arial" w:hAnsi="Arial" w:cs="Arial"/>
              </w:rPr>
              <w:t>40 min</w:t>
            </w:r>
            <w:r>
              <w:rPr>
                <w:rFonts w:ascii="Arial" w:hAnsi="Arial" w:cs="Arial"/>
              </w:rPr>
              <w:t xml:space="preserve">/ </w:t>
            </w:r>
          </w:p>
          <w:p w14:paraId="459E0A99" w14:textId="3DE4364B" w:rsidR="008E0727" w:rsidRDefault="00894FE9" w:rsidP="00B565E4">
            <w:pPr>
              <w:spacing w:line="276" w:lineRule="auto"/>
              <w:rPr>
                <w:rFonts w:ascii="Arial" w:hAnsi="Arial" w:cs="Arial"/>
              </w:rPr>
            </w:pPr>
            <w:r>
              <w:rPr>
                <w:rFonts w:ascii="Arial" w:hAnsi="Arial" w:cs="Arial"/>
              </w:rPr>
              <w:t>1</w:t>
            </w:r>
            <w:r w:rsidR="008152F6">
              <w:rPr>
                <w:rFonts w:ascii="Arial" w:hAnsi="Arial" w:cs="Arial"/>
              </w:rPr>
              <w:t>75</w:t>
            </w:r>
          </w:p>
        </w:tc>
        <w:tc>
          <w:tcPr>
            <w:tcW w:w="1122" w:type="dxa"/>
            <w:shd w:val="clear" w:color="auto" w:fill="D9D9D9" w:themeFill="background1" w:themeFillShade="D9"/>
          </w:tcPr>
          <w:p w14:paraId="5B0961ED" w14:textId="59D37E5D" w:rsidR="00056F8C" w:rsidRDefault="00A03260" w:rsidP="00B565E4">
            <w:pPr>
              <w:spacing w:line="276" w:lineRule="auto"/>
              <w:rPr>
                <w:rFonts w:ascii="Arial" w:hAnsi="Arial" w:cs="Arial"/>
              </w:rPr>
            </w:pPr>
            <w:r>
              <w:rPr>
                <w:rFonts w:ascii="Arial" w:hAnsi="Arial" w:cs="Arial"/>
              </w:rPr>
              <w:t>16</w:t>
            </w:r>
            <w:r w:rsidR="00201705">
              <w:rPr>
                <w:rFonts w:ascii="Arial" w:hAnsi="Arial" w:cs="Arial"/>
              </w:rPr>
              <w:t>-</w:t>
            </w:r>
            <w:r>
              <w:rPr>
                <w:rFonts w:ascii="Arial" w:hAnsi="Arial" w:cs="Arial"/>
              </w:rPr>
              <w:t>19</w:t>
            </w:r>
          </w:p>
        </w:tc>
        <w:tc>
          <w:tcPr>
            <w:tcW w:w="2127" w:type="dxa"/>
            <w:shd w:val="clear" w:color="auto" w:fill="D9D9D9" w:themeFill="background1" w:themeFillShade="D9"/>
          </w:tcPr>
          <w:p w14:paraId="11FEB2D8" w14:textId="75F95BB8" w:rsidR="003B3AFB" w:rsidRPr="00407F3E" w:rsidRDefault="00A03260" w:rsidP="00B565E4">
            <w:pPr>
              <w:spacing w:line="276" w:lineRule="auto"/>
              <w:rPr>
                <w:rFonts w:ascii="Arial" w:hAnsi="Arial" w:cs="Arial"/>
              </w:rPr>
            </w:pPr>
            <w:r>
              <w:rPr>
                <w:rFonts w:ascii="Arial" w:hAnsi="Arial" w:cs="Arial"/>
              </w:rPr>
              <w:t xml:space="preserve">Reflect different components of assessment supported by </w:t>
            </w:r>
            <w:r w:rsidRPr="00407F3E">
              <w:rPr>
                <w:rFonts w:ascii="Arial" w:hAnsi="Arial" w:cs="Arial"/>
                <w:b/>
                <w:bCs/>
              </w:rPr>
              <w:t xml:space="preserve">Activity </w:t>
            </w:r>
            <w:r w:rsidR="009E22CD" w:rsidRPr="00407F3E">
              <w:rPr>
                <w:rFonts w:ascii="Arial" w:hAnsi="Arial" w:cs="Arial"/>
                <w:b/>
                <w:bCs/>
              </w:rPr>
              <w:t>9,10,11,12</w:t>
            </w:r>
            <w:r w:rsidR="009E22CD">
              <w:rPr>
                <w:rFonts w:ascii="Arial" w:hAnsi="Arial" w:cs="Arial"/>
              </w:rPr>
              <w:t xml:space="preserve"> </w:t>
            </w:r>
          </w:p>
        </w:tc>
        <w:tc>
          <w:tcPr>
            <w:tcW w:w="4059" w:type="dxa"/>
            <w:shd w:val="clear" w:color="auto" w:fill="D9D9D9" w:themeFill="background1" w:themeFillShade="D9"/>
          </w:tcPr>
          <w:p w14:paraId="731FB19A" w14:textId="6CD40159" w:rsidR="003B3AFB" w:rsidRDefault="00452B93" w:rsidP="00B565E4">
            <w:pPr>
              <w:spacing w:line="276" w:lineRule="auto"/>
              <w:rPr>
                <w:rFonts w:ascii="Arial" w:hAnsi="Arial" w:cs="Arial"/>
              </w:rPr>
            </w:pPr>
            <w:r>
              <w:rPr>
                <w:rFonts w:ascii="Arial" w:hAnsi="Arial" w:cs="Arial"/>
              </w:rPr>
              <w:t>10 min per activity to include feedback though longer can be allocated as these are key areas for the</w:t>
            </w:r>
            <w:r w:rsidR="00C51EC5">
              <w:rPr>
                <w:rFonts w:ascii="Arial" w:hAnsi="Arial" w:cs="Arial"/>
              </w:rPr>
              <w:t xml:space="preserve"> </w:t>
            </w:r>
            <w:r>
              <w:rPr>
                <w:rFonts w:ascii="Arial" w:hAnsi="Arial" w:cs="Arial"/>
              </w:rPr>
              <w:t>PA</w:t>
            </w:r>
            <w:r w:rsidR="00A55F30">
              <w:rPr>
                <w:rFonts w:ascii="Arial" w:hAnsi="Arial" w:cs="Arial"/>
              </w:rPr>
              <w:t xml:space="preserve">.  </w:t>
            </w:r>
          </w:p>
        </w:tc>
      </w:tr>
      <w:tr w:rsidR="0021080C" w:rsidRPr="00B7491E" w14:paraId="35FFA0A1" w14:textId="77777777" w:rsidTr="008502B0">
        <w:tc>
          <w:tcPr>
            <w:tcW w:w="1708" w:type="dxa"/>
            <w:shd w:val="clear" w:color="auto" w:fill="D9D9D9" w:themeFill="background1" w:themeFillShade="D9"/>
          </w:tcPr>
          <w:p w14:paraId="10A47829" w14:textId="184B6DD7" w:rsidR="00A55F30" w:rsidRDefault="00AB244E" w:rsidP="00B565E4">
            <w:pPr>
              <w:spacing w:line="276" w:lineRule="auto"/>
              <w:rPr>
                <w:rFonts w:ascii="Arial" w:hAnsi="Arial" w:cs="Arial"/>
              </w:rPr>
            </w:pPr>
            <w:r>
              <w:rPr>
                <w:rFonts w:ascii="Arial" w:hAnsi="Arial" w:cs="Arial"/>
              </w:rPr>
              <w:t>15 min</w:t>
            </w:r>
            <w:r w:rsidR="00397E3F">
              <w:rPr>
                <w:rFonts w:ascii="Arial" w:hAnsi="Arial" w:cs="Arial"/>
              </w:rPr>
              <w:t>/</w:t>
            </w:r>
          </w:p>
          <w:p w14:paraId="577888A2" w14:textId="638C0712" w:rsidR="00AB244E" w:rsidRDefault="00AB244E" w:rsidP="00B565E4">
            <w:pPr>
              <w:spacing w:line="276" w:lineRule="auto"/>
              <w:rPr>
                <w:rFonts w:ascii="Arial" w:hAnsi="Arial" w:cs="Arial"/>
              </w:rPr>
            </w:pPr>
            <w:r>
              <w:rPr>
                <w:rFonts w:ascii="Arial" w:hAnsi="Arial" w:cs="Arial"/>
              </w:rPr>
              <w:t>19</w:t>
            </w:r>
            <w:r w:rsidR="008152F6">
              <w:rPr>
                <w:rFonts w:ascii="Arial" w:hAnsi="Arial" w:cs="Arial"/>
              </w:rPr>
              <w:t>0</w:t>
            </w:r>
          </w:p>
        </w:tc>
        <w:tc>
          <w:tcPr>
            <w:tcW w:w="1122" w:type="dxa"/>
            <w:shd w:val="clear" w:color="auto" w:fill="D9D9D9" w:themeFill="background1" w:themeFillShade="D9"/>
          </w:tcPr>
          <w:p w14:paraId="461EA2C4" w14:textId="61DD9A71" w:rsidR="00A55F30" w:rsidRDefault="00171CBD" w:rsidP="00B565E4">
            <w:pPr>
              <w:spacing w:line="276" w:lineRule="auto"/>
              <w:rPr>
                <w:rFonts w:ascii="Arial" w:hAnsi="Arial" w:cs="Arial"/>
              </w:rPr>
            </w:pPr>
            <w:r>
              <w:rPr>
                <w:rFonts w:ascii="Arial" w:hAnsi="Arial" w:cs="Arial"/>
              </w:rPr>
              <w:t>20</w:t>
            </w:r>
            <w:r w:rsidR="0021080C">
              <w:rPr>
                <w:rFonts w:ascii="Arial" w:hAnsi="Arial" w:cs="Arial"/>
              </w:rPr>
              <w:t xml:space="preserve"> -</w:t>
            </w:r>
            <w:r>
              <w:rPr>
                <w:rFonts w:ascii="Arial" w:hAnsi="Arial" w:cs="Arial"/>
              </w:rPr>
              <w:t>22</w:t>
            </w:r>
          </w:p>
        </w:tc>
        <w:tc>
          <w:tcPr>
            <w:tcW w:w="2127" w:type="dxa"/>
            <w:shd w:val="clear" w:color="auto" w:fill="D9D9D9" w:themeFill="background1" w:themeFillShade="D9"/>
          </w:tcPr>
          <w:p w14:paraId="2057215B" w14:textId="36D0DFD5" w:rsidR="00A55F30" w:rsidRPr="00171CBD" w:rsidRDefault="009F600B" w:rsidP="00B565E4">
            <w:pPr>
              <w:spacing w:line="276" w:lineRule="auto"/>
              <w:rPr>
                <w:rFonts w:ascii="Arial" w:hAnsi="Arial" w:cs="Arial"/>
              </w:rPr>
            </w:pPr>
            <w:r>
              <w:rPr>
                <w:rFonts w:ascii="Arial" w:hAnsi="Arial" w:cs="Arial"/>
              </w:rPr>
              <w:t>R</w:t>
            </w:r>
            <w:r w:rsidR="00AB244E" w:rsidRPr="00171CBD">
              <w:rPr>
                <w:rFonts w:ascii="Arial" w:hAnsi="Arial" w:cs="Arial"/>
              </w:rPr>
              <w:t xml:space="preserve">elate to types and </w:t>
            </w:r>
            <w:r w:rsidR="006C7C0E">
              <w:rPr>
                <w:rFonts w:ascii="Arial" w:hAnsi="Arial" w:cs="Arial"/>
              </w:rPr>
              <w:t>principles</w:t>
            </w:r>
            <w:r w:rsidR="00AB244E" w:rsidRPr="00171CBD">
              <w:rPr>
                <w:rFonts w:ascii="Arial" w:hAnsi="Arial" w:cs="Arial"/>
              </w:rPr>
              <w:t xml:space="preserve"> for effective feedback</w:t>
            </w:r>
            <w:r w:rsidR="008502B0">
              <w:rPr>
                <w:rFonts w:ascii="Arial" w:hAnsi="Arial" w:cs="Arial"/>
              </w:rPr>
              <w:t>.</w:t>
            </w:r>
          </w:p>
        </w:tc>
        <w:tc>
          <w:tcPr>
            <w:tcW w:w="4059" w:type="dxa"/>
            <w:shd w:val="clear" w:color="auto" w:fill="D9D9D9" w:themeFill="background1" w:themeFillShade="D9"/>
          </w:tcPr>
          <w:p w14:paraId="49A765F7" w14:textId="767809B9" w:rsidR="00A55F30" w:rsidRDefault="00AB244E" w:rsidP="00AB244E">
            <w:pPr>
              <w:spacing w:line="276" w:lineRule="auto"/>
              <w:rPr>
                <w:rFonts w:ascii="Arial" w:hAnsi="Arial" w:cs="Arial"/>
              </w:rPr>
            </w:pPr>
            <w:r>
              <w:rPr>
                <w:rFonts w:ascii="Arial" w:hAnsi="Arial" w:cs="Arial"/>
              </w:rPr>
              <w:t xml:space="preserve">This could be the beginning of the </w:t>
            </w:r>
            <w:r w:rsidRPr="00E116DB">
              <w:rPr>
                <w:rFonts w:ascii="Arial" w:hAnsi="Arial" w:cs="Arial"/>
                <w:b/>
                <w:bCs/>
              </w:rPr>
              <w:t>third session</w:t>
            </w:r>
            <w:r>
              <w:rPr>
                <w:rFonts w:ascii="Arial" w:hAnsi="Arial" w:cs="Arial"/>
              </w:rPr>
              <w:t xml:space="preserve"> as it </w:t>
            </w:r>
            <w:r>
              <w:rPr>
                <w:rFonts w:ascii="Arial" w:hAnsi="Arial" w:cs="Arial"/>
              </w:rPr>
              <w:t>relates to</w:t>
            </w:r>
            <w:r>
              <w:rPr>
                <w:rFonts w:ascii="Arial" w:hAnsi="Arial" w:cs="Arial"/>
              </w:rPr>
              <w:t xml:space="preserve"> </w:t>
            </w:r>
            <w:r w:rsidRPr="00AB244E">
              <w:rPr>
                <w:rFonts w:ascii="Arial" w:hAnsi="Arial" w:cs="Arial"/>
                <w:b/>
                <w:bCs/>
              </w:rPr>
              <w:t>confirmation of proficiency</w:t>
            </w:r>
            <w:r>
              <w:rPr>
                <w:rFonts w:ascii="Arial" w:hAnsi="Arial" w:cs="Arial"/>
              </w:rPr>
              <w:t xml:space="preserve"> and focuses o</w:t>
            </w:r>
            <w:r>
              <w:rPr>
                <w:rFonts w:ascii="Arial" w:hAnsi="Arial" w:cs="Arial"/>
              </w:rPr>
              <w:t>n</w:t>
            </w:r>
            <w:r>
              <w:rPr>
                <w:rFonts w:ascii="Arial" w:hAnsi="Arial" w:cs="Arial"/>
              </w:rPr>
              <w:t xml:space="preserve"> Feedback, Action Planning and Progression.</w:t>
            </w:r>
          </w:p>
        </w:tc>
      </w:tr>
      <w:tr w:rsidR="002D4FDC" w:rsidRPr="00B7491E" w14:paraId="490FC096" w14:textId="77777777" w:rsidTr="008502B0">
        <w:tc>
          <w:tcPr>
            <w:tcW w:w="1708" w:type="dxa"/>
            <w:shd w:val="clear" w:color="auto" w:fill="D9D9D9" w:themeFill="background1" w:themeFillShade="D9"/>
          </w:tcPr>
          <w:p w14:paraId="04B38AB5" w14:textId="77777777" w:rsidR="00752870" w:rsidRDefault="00A136F4" w:rsidP="00B565E4">
            <w:pPr>
              <w:spacing w:line="276" w:lineRule="auto"/>
              <w:rPr>
                <w:rFonts w:ascii="Arial" w:hAnsi="Arial" w:cs="Arial"/>
              </w:rPr>
            </w:pPr>
            <w:r>
              <w:rPr>
                <w:rFonts w:ascii="Arial" w:hAnsi="Arial" w:cs="Arial"/>
              </w:rPr>
              <w:t>15 mins</w:t>
            </w:r>
            <w:r w:rsidR="00DA189A">
              <w:rPr>
                <w:rFonts w:ascii="Arial" w:hAnsi="Arial" w:cs="Arial"/>
              </w:rPr>
              <w:t xml:space="preserve"> / </w:t>
            </w:r>
          </w:p>
          <w:p w14:paraId="4F5EBD82" w14:textId="0ADF6068" w:rsidR="00DA189A" w:rsidRPr="00B7491E" w:rsidRDefault="00121A9A" w:rsidP="00B565E4">
            <w:pPr>
              <w:spacing w:line="276" w:lineRule="auto"/>
              <w:rPr>
                <w:rFonts w:ascii="Arial" w:hAnsi="Arial" w:cs="Arial"/>
              </w:rPr>
            </w:pPr>
            <w:r>
              <w:rPr>
                <w:rFonts w:ascii="Arial" w:hAnsi="Arial" w:cs="Arial"/>
              </w:rPr>
              <w:t>2</w:t>
            </w:r>
            <w:r w:rsidR="00FE4291">
              <w:rPr>
                <w:rFonts w:ascii="Arial" w:hAnsi="Arial" w:cs="Arial"/>
              </w:rPr>
              <w:t>05</w:t>
            </w:r>
          </w:p>
        </w:tc>
        <w:tc>
          <w:tcPr>
            <w:tcW w:w="1122" w:type="dxa"/>
            <w:shd w:val="clear" w:color="auto" w:fill="D9D9D9" w:themeFill="background1" w:themeFillShade="D9"/>
          </w:tcPr>
          <w:p w14:paraId="3F95FE1E" w14:textId="47B82AE4" w:rsidR="00B44381" w:rsidRDefault="006C7C0E" w:rsidP="00B565E4">
            <w:pPr>
              <w:spacing w:line="276" w:lineRule="auto"/>
              <w:rPr>
                <w:rFonts w:ascii="Arial" w:hAnsi="Arial" w:cs="Arial"/>
              </w:rPr>
            </w:pPr>
            <w:r>
              <w:rPr>
                <w:rFonts w:ascii="Arial" w:hAnsi="Arial" w:cs="Arial"/>
              </w:rPr>
              <w:t>23</w:t>
            </w:r>
            <w:r w:rsidR="0021080C">
              <w:rPr>
                <w:rFonts w:ascii="Arial" w:hAnsi="Arial" w:cs="Arial"/>
              </w:rPr>
              <w:t xml:space="preserve"> -</w:t>
            </w:r>
            <w:r w:rsidR="007054E4">
              <w:rPr>
                <w:rFonts w:ascii="Arial" w:hAnsi="Arial" w:cs="Arial"/>
              </w:rPr>
              <w:t>26</w:t>
            </w:r>
          </w:p>
          <w:p w14:paraId="00990231" w14:textId="4DBB773C" w:rsidR="00752870" w:rsidRPr="00B7491E" w:rsidRDefault="00752870" w:rsidP="00B565E4">
            <w:pPr>
              <w:spacing w:line="276" w:lineRule="auto"/>
              <w:rPr>
                <w:rFonts w:ascii="Arial" w:hAnsi="Arial" w:cs="Arial"/>
              </w:rPr>
            </w:pPr>
          </w:p>
        </w:tc>
        <w:tc>
          <w:tcPr>
            <w:tcW w:w="2127" w:type="dxa"/>
            <w:shd w:val="clear" w:color="auto" w:fill="D9D9D9" w:themeFill="background1" w:themeFillShade="D9"/>
          </w:tcPr>
          <w:p w14:paraId="08F5BCBD" w14:textId="14D2F179" w:rsidR="00752870" w:rsidRPr="002D4FDC" w:rsidRDefault="007054E4" w:rsidP="00B565E4">
            <w:pPr>
              <w:spacing w:line="276" w:lineRule="auto"/>
              <w:rPr>
                <w:rFonts w:ascii="Arial" w:hAnsi="Arial" w:cs="Arial"/>
              </w:rPr>
            </w:pPr>
            <w:r w:rsidRPr="002D4FDC">
              <w:rPr>
                <w:rFonts w:ascii="Arial" w:hAnsi="Arial" w:cs="Arial"/>
              </w:rPr>
              <w:t xml:space="preserve">Includes </w:t>
            </w:r>
            <w:r w:rsidRPr="0021080C">
              <w:rPr>
                <w:rFonts w:ascii="Arial" w:hAnsi="Arial" w:cs="Arial"/>
                <w:b/>
                <w:bCs/>
              </w:rPr>
              <w:t xml:space="preserve">Activity </w:t>
            </w:r>
            <w:r w:rsidR="002D4FDC" w:rsidRPr="0021080C">
              <w:rPr>
                <w:rFonts w:ascii="Arial" w:hAnsi="Arial" w:cs="Arial"/>
                <w:b/>
                <w:bCs/>
              </w:rPr>
              <w:t>13</w:t>
            </w:r>
            <w:r w:rsidR="002D4FDC">
              <w:rPr>
                <w:rFonts w:ascii="Arial" w:hAnsi="Arial" w:cs="Arial"/>
              </w:rPr>
              <w:t xml:space="preserve"> </w:t>
            </w:r>
            <w:r w:rsidR="002D4FDC" w:rsidRPr="002D4FDC">
              <w:rPr>
                <w:rFonts w:ascii="Arial" w:hAnsi="Arial" w:cs="Arial"/>
              </w:rPr>
              <w:t>on recognising u</w:t>
            </w:r>
            <w:r w:rsidR="003B3AFB" w:rsidRPr="002D4FDC">
              <w:rPr>
                <w:rFonts w:ascii="Arial" w:hAnsi="Arial" w:cs="Arial"/>
              </w:rPr>
              <w:t>nderperformance</w:t>
            </w:r>
            <w:r w:rsidR="002D4FDC">
              <w:rPr>
                <w:rFonts w:ascii="Arial" w:hAnsi="Arial" w:cs="Arial"/>
              </w:rPr>
              <w:t xml:space="preserve"> followed by </w:t>
            </w:r>
            <w:r w:rsidR="005D2E65">
              <w:rPr>
                <w:rFonts w:ascii="Arial" w:hAnsi="Arial" w:cs="Arial"/>
              </w:rPr>
              <w:t>key information</w:t>
            </w:r>
            <w:r w:rsidR="003B3AFB" w:rsidRPr="002D4FDC">
              <w:rPr>
                <w:rFonts w:ascii="Arial" w:hAnsi="Arial" w:cs="Arial"/>
              </w:rPr>
              <w:t xml:space="preserve"> </w:t>
            </w:r>
          </w:p>
        </w:tc>
        <w:tc>
          <w:tcPr>
            <w:tcW w:w="4059" w:type="dxa"/>
            <w:shd w:val="clear" w:color="auto" w:fill="D9D9D9" w:themeFill="background1" w:themeFillShade="D9"/>
          </w:tcPr>
          <w:p w14:paraId="56565535" w14:textId="44BEAC12" w:rsidR="00F74D3E" w:rsidRPr="00B7491E" w:rsidRDefault="00E116DB" w:rsidP="00B565E4">
            <w:pPr>
              <w:spacing w:line="276" w:lineRule="auto"/>
              <w:rPr>
                <w:rFonts w:ascii="Arial" w:hAnsi="Arial" w:cs="Arial"/>
              </w:rPr>
            </w:pPr>
            <w:r>
              <w:rPr>
                <w:rFonts w:ascii="Arial" w:hAnsi="Arial" w:cs="Arial"/>
              </w:rPr>
              <w:t xml:space="preserve">A reminder re causes, how to recognise and manage </w:t>
            </w:r>
            <w:r w:rsidR="005D2E65">
              <w:rPr>
                <w:rFonts w:ascii="Arial" w:hAnsi="Arial" w:cs="Arial"/>
              </w:rPr>
              <w:t xml:space="preserve">underperformance </w:t>
            </w:r>
            <w:r>
              <w:rPr>
                <w:rFonts w:ascii="Arial" w:hAnsi="Arial" w:cs="Arial"/>
              </w:rPr>
              <w:t>is provided to support feedback from activity</w:t>
            </w:r>
          </w:p>
        </w:tc>
      </w:tr>
      <w:tr w:rsidR="002D4FDC" w:rsidRPr="00B7491E" w14:paraId="5E6A17A7" w14:textId="77777777" w:rsidTr="008502B0">
        <w:tc>
          <w:tcPr>
            <w:tcW w:w="1708" w:type="dxa"/>
            <w:shd w:val="clear" w:color="auto" w:fill="D9D9D9" w:themeFill="background1" w:themeFillShade="D9"/>
          </w:tcPr>
          <w:p w14:paraId="74849B16" w14:textId="5D0C974D" w:rsidR="00752870" w:rsidRDefault="00FE4291" w:rsidP="00B565E4">
            <w:pPr>
              <w:spacing w:line="276" w:lineRule="auto"/>
              <w:rPr>
                <w:rFonts w:ascii="Arial" w:hAnsi="Arial" w:cs="Arial"/>
              </w:rPr>
            </w:pPr>
            <w:r>
              <w:rPr>
                <w:rFonts w:ascii="Arial" w:hAnsi="Arial" w:cs="Arial"/>
              </w:rPr>
              <w:t>40</w:t>
            </w:r>
            <w:r w:rsidR="0013540F">
              <w:rPr>
                <w:rFonts w:ascii="Arial" w:hAnsi="Arial" w:cs="Arial"/>
              </w:rPr>
              <w:t>min</w:t>
            </w:r>
            <w:r w:rsidR="00DA189A">
              <w:rPr>
                <w:rFonts w:ascii="Arial" w:hAnsi="Arial" w:cs="Arial"/>
              </w:rPr>
              <w:t xml:space="preserve"> / </w:t>
            </w:r>
          </w:p>
          <w:p w14:paraId="7C5C130E" w14:textId="159E9D29" w:rsidR="00DA189A" w:rsidRPr="00B7491E" w:rsidRDefault="00121A9A" w:rsidP="00B565E4">
            <w:pPr>
              <w:spacing w:line="276" w:lineRule="auto"/>
              <w:rPr>
                <w:rFonts w:ascii="Arial" w:hAnsi="Arial" w:cs="Arial"/>
              </w:rPr>
            </w:pPr>
            <w:r>
              <w:rPr>
                <w:rFonts w:ascii="Arial" w:hAnsi="Arial" w:cs="Arial"/>
              </w:rPr>
              <w:t>24</w:t>
            </w:r>
            <w:r w:rsidR="00FE4291">
              <w:rPr>
                <w:rFonts w:ascii="Arial" w:hAnsi="Arial" w:cs="Arial"/>
              </w:rPr>
              <w:t>5</w:t>
            </w:r>
            <w:r w:rsidR="00DA189A">
              <w:rPr>
                <w:rFonts w:ascii="Arial" w:hAnsi="Arial" w:cs="Arial"/>
              </w:rPr>
              <w:t xml:space="preserve"> mins</w:t>
            </w:r>
          </w:p>
        </w:tc>
        <w:tc>
          <w:tcPr>
            <w:tcW w:w="1122" w:type="dxa"/>
            <w:shd w:val="clear" w:color="auto" w:fill="D9D9D9" w:themeFill="background1" w:themeFillShade="D9"/>
          </w:tcPr>
          <w:p w14:paraId="3F1B8E1C" w14:textId="1C58A63A" w:rsidR="00752870" w:rsidRDefault="0021080C" w:rsidP="00B565E4">
            <w:pPr>
              <w:spacing w:line="276" w:lineRule="auto"/>
              <w:rPr>
                <w:rFonts w:ascii="Arial" w:hAnsi="Arial" w:cs="Arial"/>
              </w:rPr>
            </w:pPr>
            <w:r>
              <w:rPr>
                <w:rFonts w:ascii="Arial" w:hAnsi="Arial" w:cs="Arial"/>
              </w:rPr>
              <w:t>27-30</w:t>
            </w:r>
          </w:p>
          <w:p w14:paraId="7353F4BF" w14:textId="244CF253" w:rsidR="00B44381" w:rsidRPr="00B7491E" w:rsidRDefault="00B44381" w:rsidP="00B565E4">
            <w:pPr>
              <w:spacing w:line="276" w:lineRule="auto"/>
              <w:rPr>
                <w:rFonts w:ascii="Arial" w:hAnsi="Arial" w:cs="Arial"/>
              </w:rPr>
            </w:pPr>
          </w:p>
        </w:tc>
        <w:tc>
          <w:tcPr>
            <w:tcW w:w="2127" w:type="dxa"/>
            <w:shd w:val="clear" w:color="auto" w:fill="D9D9D9" w:themeFill="background1" w:themeFillShade="D9"/>
          </w:tcPr>
          <w:p w14:paraId="76E13C8B" w14:textId="3D8E521B" w:rsidR="003B3AFB" w:rsidRPr="00B7491E" w:rsidRDefault="003B3AFB" w:rsidP="00B565E4">
            <w:pPr>
              <w:spacing w:line="276" w:lineRule="auto"/>
              <w:rPr>
                <w:rFonts w:ascii="Arial" w:hAnsi="Arial" w:cs="Arial"/>
              </w:rPr>
            </w:pPr>
            <w:r>
              <w:rPr>
                <w:rFonts w:ascii="Arial" w:hAnsi="Arial" w:cs="Arial"/>
              </w:rPr>
              <w:t xml:space="preserve">Action Plan template and case study, </w:t>
            </w:r>
            <w:r w:rsidR="0021080C">
              <w:rPr>
                <w:rFonts w:ascii="Arial" w:hAnsi="Arial" w:cs="Arial"/>
              </w:rPr>
              <w:t xml:space="preserve">including </w:t>
            </w:r>
            <w:r w:rsidRPr="003B3AFB">
              <w:rPr>
                <w:rFonts w:ascii="Arial" w:hAnsi="Arial" w:cs="Arial"/>
                <w:b/>
                <w:bCs/>
              </w:rPr>
              <w:t>A</w:t>
            </w:r>
            <w:r w:rsidR="009F600B">
              <w:rPr>
                <w:rFonts w:ascii="Arial" w:hAnsi="Arial" w:cs="Arial"/>
                <w:b/>
                <w:bCs/>
              </w:rPr>
              <w:t>ctivity</w:t>
            </w:r>
            <w:r w:rsidRPr="003B3AFB">
              <w:rPr>
                <w:rFonts w:ascii="Arial" w:hAnsi="Arial" w:cs="Arial"/>
                <w:b/>
                <w:bCs/>
              </w:rPr>
              <w:t xml:space="preserve"> 1</w:t>
            </w:r>
            <w:r w:rsidR="0021080C">
              <w:rPr>
                <w:rFonts w:ascii="Arial" w:hAnsi="Arial" w:cs="Arial"/>
                <w:b/>
                <w:bCs/>
              </w:rPr>
              <w:t>4 t</w:t>
            </w:r>
            <w:r>
              <w:rPr>
                <w:rFonts w:ascii="Arial" w:hAnsi="Arial" w:cs="Arial"/>
              </w:rPr>
              <w:t>o support completion of AP</w:t>
            </w:r>
            <w:r w:rsidR="008C2ED1">
              <w:rPr>
                <w:rFonts w:ascii="Arial" w:hAnsi="Arial" w:cs="Arial"/>
              </w:rPr>
              <w:t>.</w:t>
            </w:r>
            <w:r w:rsidR="00FD709B">
              <w:rPr>
                <w:rFonts w:ascii="Arial" w:hAnsi="Arial" w:cs="Arial"/>
              </w:rPr>
              <w:t xml:space="preserve"> </w:t>
            </w:r>
          </w:p>
        </w:tc>
        <w:tc>
          <w:tcPr>
            <w:tcW w:w="4059" w:type="dxa"/>
            <w:shd w:val="clear" w:color="auto" w:fill="D9D9D9" w:themeFill="background1" w:themeFillShade="D9"/>
          </w:tcPr>
          <w:p w14:paraId="39DC95C2" w14:textId="53C2792F" w:rsidR="00752870" w:rsidRPr="00B7491E" w:rsidRDefault="0021080C" w:rsidP="00A40083">
            <w:pPr>
              <w:spacing w:line="276" w:lineRule="auto"/>
              <w:rPr>
                <w:rFonts w:ascii="Arial" w:hAnsi="Arial" w:cs="Arial"/>
              </w:rPr>
            </w:pPr>
            <w:r>
              <w:rPr>
                <w:rFonts w:ascii="Arial" w:hAnsi="Arial" w:cs="Arial"/>
              </w:rPr>
              <w:t xml:space="preserve">The revise and refresh video on AP will have </w:t>
            </w:r>
            <w:r w:rsidR="00D51557">
              <w:rPr>
                <w:rFonts w:ascii="Arial" w:hAnsi="Arial" w:cs="Arial"/>
              </w:rPr>
              <w:t>provided guidance and an example of an action plan in addition to a further example provided here</w:t>
            </w:r>
            <w:r w:rsidR="005D50CA">
              <w:rPr>
                <w:rFonts w:ascii="Arial" w:hAnsi="Arial" w:cs="Arial"/>
              </w:rPr>
              <w:t>.</w:t>
            </w:r>
          </w:p>
        </w:tc>
      </w:tr>
      <w:tr w:rsidR="002D4FDC" w:rsidRPr="00B7491E" w14:paraId="4C7FD615" w14:textId="77777777" w:rsidTr="008502B0">
        <w:tc>
          <w:tcPr>
            <w:tcW w:w="1708" w:type="dxa"/>
            <w:shd w:val="clear" w:color="auto" w:fill="D9D9D9" w:themeFill="background1" w:themeFillShade="D9"/>
          </w:tcPr>
          <w:p w14:paraId="67424466" w14:textId="2FF4EE27" w:rsidR="00752870" w:rsidRDefault="00121A9A" w:rsidP="00B565E4">
            <w:pPr>
              <w:spacing w:line="276" w:lineRule="auto"/>
              <w:rPr>
                <w:rFonts w:ascii="Arial" w:hAnsi="Arial" w:cs="Arial"/>
              </w:rPr>
            </w:pPr>
            <w:r>
              <w:rPr>
                <w:rFonts w:ascii="Arial" w:hAnsi="Arial" w:cs="Arial"/>
              </w:rPr>
              <w:t>10</w:t>
            </w:r>
            <w:r w:rsidR="00ED1DCF">
              <w:rPr>
                <w:rFonts w:ascii="Arial" w:hAnsi="Arial" w:cs="Arial"/>
              </w:rPr>
              <w:t xml:space="preserve"> mins</w:t>
            </w:r>
            <w:r w:rsidR="00DA189A">
              <w:rPr>
                <w:rFonts w:ascii="Arial" w:hAnsi="Arial" w:cs="Arial"/>
              </w:rPr>
              <w:t xml:space="preserve"> / </w:t>
            </w:r>
          </w:p>
          <w:p w14:paraId="271A5C41" w14:textId="731CAF31" w:rsidR="00DA189A" w:rsidRPr="00B7491E" w:rsidRDefault="00121A9A" w:rsidP="00B565E4">
            <w:pPr>
              <w:spacing w:line="276" w:lineRule="auto"/>
              <w:rPr>
                <w:rFonts w:ascii="Arial" w:hAnsi="Arial" w:cs="Arial"/>
              </w:rPr>
            </w:pPr>
            <w:r>
              <w:rPr>
                <w:rFonts w:ascii="Arial" w:hAnsi="Arial" w:cs="Arial"/>
              </w:rPr>
              <w:t>25</w:t>
            </w:r>
            <w:r w:rsidR="00FE4291">
              <w:rPr>
                <w:rFonts w:ascii="Arial" w:hAnsi="Arial" w:cs="Arial"/>
              </w:rPr>
              <w:t>5</w:t>
            </w:r>
            <w:r w:rsidR="00DA189A">
              <w:rPr>
                <w:rFonts w:ascii="Arial" w:hAnsi="Arial" w:cs="Arial"/>
              </w:rPr>
              <w:t>mins</w:t>
            </w:r>
          </w:p>
        </w:tc>
        <w:tc>
          <w:tcPr>
            <w:tcW w:w="1122" w:type="dxa"/>
            <w:shd w:val="clear" w:color="auto" w:fill="D9D9D9" w:themeFill="background1" w:themeFillShade="D9"/>
          </w:tcPr>
          <w:p w14:paraId="3951E362" w14:textId="02702162" w:rsidR="00752870" w:rsidRPr="00B7491E" w:rsidRDefault="00B44381" w:rsidP="00B565E4">
            <w:pPr>
              <w:spacing w:line="276" w:lineRule="auto"/>
              <w:rPr>
                <w:rFonts w:ascii="Arial" w:hAnsi="Arial" w:cs="Arial"/>
              </w:rPr>
            </w:pPr>
            <w:r>
              <w:rPr>
                <w:rFonts w:ascii="Arial" w:hAnsi="Arial" w:cs="Arial"/>
              </w:rPr>
              <w:t>3</w:t>
            </w:r>
            <w:r w:rsidR="005D50CA">
              <w:rPr>
                <w:rFonts w:ascii="Arial" w:hAnsi="Arial" w:cs="Arial"/>
              </w:rPr>
              <w:t>1</w:t>
            </w:r>
            <w:r>
              <w:rPr>
                <w:rFonts w:ascii="Arial" w:hAnsi="Arial" w:cs="Arial"/>
              </w:rPr>
              <w:t xml:space="preserve"> </w:t>
            </w:r>
          </w:p>
        </w:tc>
        <w:tc>
          <w:tcPr>
            <w:tcW w:w="2127" w:type="dxa"/>
            <w:shd w:val="clear" w:color="auto" w:fill="D9D9D9" w:themeFill="background1" w:themeFillShade="D9"/>
          </w:tcPr>
          <w:p w14:paraId="158D022B" w14:textId="7C5F5769" w:rsidR="00752870" w:rsidRPr="00B7491E" w:rsidRDefault="003B3AFB" w:rsidP="00B565E4">
            <w:pPr>
              <w:spacing w:line="276" w:lineRule="auto"/>
              <w:rPr>
                <w:rFonts w:ascii="Arial" w:hAnsi="Arial" w:cs="Arial"/>
              </w:rPr>
            </w:pPr>
            <w:r>
              <w:rPr>
                <w:rFonts w:ascii="Arial" w:hAnsi="Arial" w:cs="Arial"/>
              </w:rPr>
              <w:t>Failing a student</w:t>
            </w:r>
          </w:p>
        </w:tc>
        <w:tc>
          <w:tcPr>
            <w:tcW w:w="4059" w:type="dxa"/>
            <w:shd w:val="clear" w:color="auto" w:fill="D9D9D9" w:themeFill="background1" w:themeFillShade="D9"/>
          </w:tcPr>
          <w:p w14:paraId="5D98DDBF" w14:textId="3E5676B3" w:rsidR="00752870" w:rsidRPr="00B7491E" w:rsidRDefault="003B3AFB" w:rsidP="00B565E4">
            <w:pPr>
              <w:spacing w:line="276" w:lineRule="auto"/>
              <w:rPr>
                <w:rFonts w:ascii="Arial" w:hAnsi="Arial" w:cs="Arial"/>
              </w:rPr>
            </w:pPr>
            <w:r>
              <w:rPr>
                <w:rFonts w:ascii="Arial" w:hAnsi="Arial" w:cs="Arial"/>
              </w:rPr>
              <w:t xml:space="preserve">Reminder of key principles </w:t>
            </w:r>
          </w:p>
        </w:tc>
      </w:tr>
      <w:tr w:rsidR="002D4FDC" w:rsidRPr="00B7491E" w14:paraId="318C9EE8" w14:textId="77777777" w:rsidTr="008502B0">
        <w:tc>
          <w:tcPr>
            <w:tcW w:w="1708" w:type="dxa"/>
            <w:shd w:val="clear" w:color="auto" w:fill="D9D9D9" w:themeFill="background1" w:themeFillShade="D9"/>
          </w:tcPr>
          <w:p w14:paraId="7CDB4E40" w14:textId="77777777" w:rsidR="00752870" w:rsidRDefault="00ED1DCF" w:rsidP="00B565E4">
            <w:pPr>
              <w:spacing w:line="276" w:lineRule="auto"/>
              <w:rPr>
                <w:rFonts w:ascii="Arial" w:hAnsi="Arial" w:cs="Arial"/>
              </w:rPr>
            </w:pPr>
            <w:r>
              <w:rPr>
                <w:rFonts w:ascii="Arial" w:hAnsi="Arial" w:cs="Arial"/>
              </w:rPr>
              <w:t>10 mins</w:t>
            </w:r>
            <w:r w:rsidR="00DA189A">
              <w:rPr>
                <w:rFonts w:ascii="Arial" w:hAnsi="Arial" w:cs="Arial"/>
              </w:rPr>
              <w:t xml:space="preserve"> / </w:t>
            </w:r>
          </w:p>
          <w:p w14:paraId="5F44BA78" w14:textId="124E2FB6" w:rsidR="00DA189A" w:rsidRPr="00B7491E" w:rsidRDefault="0013540F" w:rsidP="00B565E4">
            <w:pPr>
              <w:spacing w:line="276" w:lineRule="auto"/>
              <w:rPr>
                <w:rFonts w:ascii="Arial" w:hAnsi="Arial" w:cs="Arial"/>
              </w:rPr>
            </w:pPr>
            <w:r>
              <w:rPr>
                <w:rFonts w:ascii="Arial" w:hAnsi="Arial" w:cs="Arial"/>
              </w:rPr>
              <w:t>2</w:t>
            </w:r>
            <w:r w:rsidR="00121A9A">
              <w:rPr>
                <w:rFonts w:ascii="Arial" w:hAnsi="Arial" w:cs="Arial"/>
              </w:rPr>
              <w:t>6</w:t>
            </w:r>
            <w:r w:rsidR="00FE4291">
              <w:rPr>
                <w:rFonts w:ascii="Arial" w:hAnsi="Arial" w:cs="Arial"/>
              </w:rPr>
              <w:t>5</w:t>
            </w:r>
            <w:r w:rsidR="00DA189A">
              <w:rPr>
                <w:rFonts w:ascii="Arial" w:hAnsi="Arial" w:cs="Arial"/>
              </w:rPr>
              <w:t>mins</w:t>
            </w:r>
          </w:p>
        </w:tc>
        <w:tc>
          <w:tcPr>
            <w:tcW w:w="1122" w:type="dxa"/>
            <w:shd w:val="clear" w:color="auto" w:fill="D9D9D9" w:themeFill="background1" w:themeFillShade="D9"/>
          </w:tcPr>
          <w:p w14:paraId="02424557" w14:textId="565DCDF7" w:rsidR="00752870" w:rsidRDefault="00ED1DCF" w:rsidP="00B565E4">
            <w:pPr>
              <w:spacing w:line="276" w:lineRule="auto"/>
              <w:rPr>
                <w:rFonts w:ascii="Arial" w:hAnsi="Arial" w:cs="Arial"/>
              </w:rPr>
            </w:pPr>
            <w:r>
              <w:rPr>
                <w:rFonts w:ascii="Arial" w:hAnsi="Arial" w:cs="Arial"/>
              </w:rPr>
              <w:t>3</w:t>
            </w:r>
            <w:r w:rsidR="005D50CA">
              <w:rPr>
                <w:rFonts w:ascii="Arial" w:hAnsi="Arial" w:cs="Arial"/>
              </w:rPr>
              <w:t>3</w:t>
            </w:r>
          </w:p>
          <w:p w14:paraId="6AB27B70" w14:textId="759AF613" w:rsidR="00B44381" w:rsidRPr="00B7491E" w:rsidRDefault="00B44381" w:rsidP="00B565E4">
            <w:pPr>
              <w:spacing w:line="276" w:lineRule="auto"/>
              <w:rPr>
                <w:rFonts w:ascii="Arial" w:hAnsi="Arial" w:cs="Arial"/>
              </w:rPr>
            </w:pPr>
          </w:p>
        </w:tc>
        <w:tc>
          <w:tcPr>
            <w:tcW w:w="2127" w:type="dxa"/>
            <w:shd w:val="clear" w:color="auto" w:fill="D9D9D9" w:themeFill="background1" w:themeFillShade="D9"/>
          </w:tcPr>
          <w:p w14:paraId="5C365C77" w14:textId="102CD54A" w:rsidR="00752870" w:rsidRPr="00B7491E" w:rsidRDefault="003B3AFB" w:rsidP="00B565E4">
            <w:pPr>
              <w:spacing w:line="276" w:lineRule="auto"/>
              <w:rPr>
                <w:rFonts w:ascii="Arial" w:hAnsi="Arial" w:cs="Arial"/>
              </w:rPr>
            </w:pPr>
            <w:r w:rsidRPr="003B3AFB">
              <w:rPr>
                <w:rFonts w:ascii="Arial" w:hAnsi="Arial" w:cs="Arial"/>
                <w:b/>
                <w:bCs/>
              </w:rPr>
              <w:t>A</w:t>
            </w:r>
            <w:r w:rsidR="009F600B">
              <w:rPr>
                <w:rFonts w:ascii="Arial" w:hAnsi="Arial" w:cs="Arial"/>
                <w:b/>
                <w:bCs/>
              </w:rPr>
              <w:t>ctivity</w:t>
            </w:r>
            <w:r w:rsidRPr="003B3AFB">
              <w:rPr>
                <w:rFonts w:ascii="Arial" w:hAnsi="Arial" w:cs="Arial"/>
                <w:b/>
                <w:bCs/>
              </w:rPr>
              <w:t xml:space="preserve"> 1</w:t>
            </w:r>
            <w:r w:rsidR="005D50CA">
              <w:rPr>
                <w:rFonts w:ascii="Arial" w:hAnsi="Arial" w:cs="Arial"/>
                <w:b/>
                <w:bCs/>
              </w:rPr>
              <w:t>5</w:t>
            </w:r>
            <w:r>
              <w:rPr>
                <w:rFonts w:ascii="Arial" w:hAnsi="Arial" w:cs="Arial"/>
              </w:rPr>
              <w:t xml:space="preserve"> Supporting high achieving students</w:t>
            </w:r>
          </w:p>
        </w:tc>
        <w:tc>
          <w:tcPr>
            <w:tcW w:w="4059" w:type="dxa"/>
            <w:shd w:val="clear" w:color="auto" w:fill="D9D9D9" w:themeFill="background1" w:themeFillShade="D9"/>
          </w:tcPr>
          <w:p w14:paraId="2C8626D6" w14:textId="189D7F1B" w:rsidR="00752870" w:rsidRPr="00B7491E" w:rsidRDefault="003B3AFB" w:rsidP="00B565E4">
            <w:pPr>
              <w:spacing w:line="276" w:lineRule="auto"/>
              <w:rPr>
                <w:rFonts w:ascii="Arial" w:hAnsi="Arial" w:cs="Arial"/>
              </w:rPr>
            </w:pPr>
            <w:r>
              <w:rPr>
                <w:rFonts w:ascii="Arial" w:hAnsi="Arial" w:cs="Arial"/>
              </w:rPr>
              <w:t>Reminder of key principles with notes provided to support discussion</w:t>
            </w:r>
          </w:p>
        </w:tc>
      </w:tr>
      <w:tr w:rsidR="002D4FDC" w:rsidRPr="00B7491E" w14:paraId="4D448F25" w14:textId="77777777" w:rsidTr="008502B0">
        <w:tc>
          <w:tcPr>
            <w:tcW w:w="1708" w:type="dxa"/>
            <w:shd w:val="clear" w:color="auto" w:fill="D9D9D9" w:themeFill="background1" w:themeFillShade="D9"/>
          </w:tcPr>
          <w:p w14:paraId="631B6474" w14:textId="77777777" w:rsidR="00752870" w:rsidRDefault="00327DFC" w:rsidP="00B565E4">
            <w:pPr>
              <w:spacing w:line="276" w:lineRule="auto"/>
              <w:rPr>
                <w:rFonts w:ascii="Arial" w:hAnsi="Arial" w:cs="Arial"/>
              </w:rPr>
            </w:pPr>
            <w:r>
              <w:rPr>
                <w:rFonts w:ascii="Arial" w:hAnsi="Arial" w:cs="Arial"/>
              </w:rPr>
              <w:t>15</w:t>
            </w:r>
            <w:r w:rsidR="00C15186">
              <w:rPr>
                <w:rFonts w:ascii="Arial" w:hAnsi="Arial" w:cs="Arial"/>
              </w:rPr>
              <w:t xml:space="preserve"> minute contingency</w:t>
            </w:r>
            <w:r>
              <w:rPr>
                <w:rFonts w:ascii="Arial" w:hAnsi="Arial" w:cs="Arial"/>
              </w:rPr>
              <w:t>/</w:t>
            </w:r>
          </w:p>
          <w:p w14:paraId="7AB908D6" w14:textId="7E901F63" w:rsidR="00327DFC" w:rsidRPr="00B7491E" w:rsidRDefault="004A3547" w:rsidP="00B565E4">
            <w:pPr>
              <w:spacing w:line="276" w:lineRule="auto"/>
              <w:rPr>
                <w:rFonts w:ascii="Arial" w:hAnsi="Arial" w:cs="Arial"/>
              </w:rPr>
            </w:pPr>
            <w:r>
              <w:rPr>
                <w:rFonts w:ascii="Arial" w:hAnsi="Arial" w:cs="Arial"/>
              </w:rPr>
              <w:t>280</w:t>
            </w:r>
          </w:p>
        </w:tc>
        <w:tc>
          <w:tcPr>
            <w:tcW w:w="1122" w:type="dxa"/>
            <w:shd w:val="clear" w:color="auto" w:fill="D9D9D9" w:themeFill="background1" w:themeFillShade="D9"/>
          </w:tcPr>
          <w:p w14:paraId="6BBACADA" w14:textId="7088C89D" w:rsidR="00752870" w:rsidRDefault="00F5533B" w:rsidP="00B565E4">
            <w:pPr>
              <w:spacing w:line="276" w:lineRule="auto"/>
              <w:rPr>
                <w:rFonts w:ascii="Arial" w:hAnsi="Arial" w:cs="Arial"/>
              </w:rPr>
            </w:pPr>
            <w:r>
              <w:rPr>
                <w:rFonts w:ascii="Arial" w:hAnsi="Arial" w:cs="Arial"/>
              </w:rPr>
              <w:t>3</w:t>
            </w:r>
            <w:r w:rsidR="005D50CA">
              <w:rPr>
                <w:rFonts w:ascii="Arial" w:hAnsi="Arial" w:cs="Arial"/>
              </w:rPr>
              <w:t>4</w:t>
            </w:r>
          </w:p>
          <w:p w14:paraId="279502CA" w14:textId="433F450A" w:rsidR="00F5533B" w:rsidRPr="00B7491E" w:rsidRDefault="00F5533B" w:rsidP="00B565E4">
            <w:pPr>
              <w:spacing w:line="276" w:lineRule="auto"/>
              <w:rPr>
                <w:rFonts w:ascii="Arial" w:hAnsi="Arial" w:cs="Arial"/>
              </w:rPr>
            </w:pPr>
            <w:r>
              <w:rPr>
                <w:rFonts w:ascii="Arial" w:hAnsi="Arial" w:cs="Arial"/>
              </w:rPr>
              <w:t>What next</w:t>
            </w:r>
          </w:p>
        </w:tc>
        <w:tc>
          <w:tcPr>
            <w:tcW w:w="2127" w:type="dxa"/>
            <w:shd w:val="clear" w:color="auto" w:fill="D9D9D9" w:themeFill="background1" w:themeFillShade="D9"/>
          </w:tcPr>
          <w:p w14:paraId="6C5B3168" w14:textId="77777777" w:rsidR="00E116DB" w:rsidRDefault="003B3AFB" w:rsidP="00B565E4">
            <w:pPr>
              <w:spacing w:line="276" w:lineRule="auto"/>
              <w:rPr>
                <w:rFonts w:ascii="Arial" w:hAnsi="Arial" w:cs="Arial"/>
              </w:rPr>
            </w:pPr>
            <w:r>
              <w:rPr>
                <w:rFonts w:ascii="Arial" w:hAnsi="Arial" w:cs="Arial"/>
              </w:rPr>
              <w:t xml:space="preserve">Q&amp;A </w:t>
            </w:r>
          </w:p>
          <w:p w14:paraId="48F1AA3C" w14:textId="77777777" w:rsidR="00E116DB" w:rsidRDefault="00E116DB" w:rsidP="00B565E4">
            <w:pPr>
              <w:spacing w:line="276" w:lineRule="auto"/>
              <w:rPr>
                <w:rFonts w:ascii="Arial" w:hAnsi="Arial" w:cs="Arial"/>
              </w:rPr>
            </w:pPr>
            <w:r>
              <w:rPr>
                <w:rFonts w:ascii="Arial" w:hAnsi="Arial" w:cs="Arial"/>
              </w:rPr>
              <w:t>Accessing support as a new PA</w:t>
            </w:r>
          </w:p>
          <w:p w14:paraId="1A98BB67" w14:textId="0EF0D872" w:rsidR="00752870" w:rsidRPr="00B7491E" w:rsidRDefault="00E116DB" w:rsidP="00B565E4">
            <w:pPr>
              <w:spacing w:line="276" w:lineRule="auto"/>
              <w:rPr>
                <w:rFonts w:ascii="Arial" w:hAnsi="Arial" w:cs="Arial"/>
              </w:rPr>
            </w:pPr>
            <w:r>
              <w:rPr>
                <w:rFonts w:ascii="Arial" w:hAnsi="Arial" w:cs="Arial"/>
              </w:rPr>
              <w:t xml:space="preserve">NMC Revalidation </w:t>
            </w:r>
          </w:p>
        </w:tc>
        <w:tc>
          <w:tcPr>
            <w:tcW w:w="4059" w:type="dxa"/>
            <w:shd w:val="clear" w:color="auto" w:fill="D9D9D9" w:themeFill="background1" w:themeFillShade="D9"/>
          </w:tcPr>
          <w:p w14:paraId="705A24D9" w14:textId="087BADAE" w:rsidR="00752870" w:rsidRPr="00B7491E" w:rsidRDefault="00E116DB" w:rsidP="00B565E4">
            <w:pPr>
              <w:spacing w:line="276" w:lineRule="auto"/>
              <w:rPr>
                <w:rFonts w:ascii="Arial" w:hAnsi="Arial" w:cs="Arial"/>
              </w:rPr>
            </w:pPr>
            <w:r>
              <w:rPr>
                <w:rFonts w:ascii="Arial" w:hAnsi="Arial" w:cs="Arial"/>
              </w:rPr>
              <w:t xml:space="preserve">Discussion re </w:t>
            </w:r>
            <w:r w:rsidR="003B3AFB">
              <w:rPr>
                <w:rFonts w:ascii="Arial" w:hAnsi="Arial" w:cs="Arial"/>
              </w:rPr>
              <w:t>how the learner can access suppor</w:t>
            </w:r>
            <w:r>
              <w:rPr>
                <w:rFonts w:ascii="Arial" w:hAnsi="Arial" w:cs="Arial"/>
              </w:rPr>
              <w:t>t is essential as will vary depending on area of practice.</w:t>
            </w:r>
          </w:p>
        </w:tc>
      </w:tr>
      <w:tr w:rsidR="002D4FDC" w:rsidRPr="00B7491E" w14:paraId="4544960E" w14:textId="77777777" w:rsidTr="008502B0">
        <w:tc>
          <w:tcPr>
            <w:tcW w:w="1708" w:type="dxa"/>
            <w:shd w:val="clear" w:color="auto" w:fill="F2F2F2" w:themeFill="background1" w:themeFillShade="F2"/>
          </w:tcPr>
          <w:p w14:paraId="5A345116" w14:textId="346499F3" w:rsidR="00752870" w:rsidRPr="00E116DB" w:rsidRDefault="00E116DB" w:rsidP="00B565E4">
            <w:pPr>
              <w:spacing w:line="276" w:lineRule="auto"/>
              <w:rPr>
                <w:rFonts w:ascii="Arial" w:hAnsi="Arial" w:cs="Arial"/>
                <w:b/>
                <w:bCs/>
              </w:rPr>
            </w:pPr>
            <w:r w:rsidRPr="00E116DB">
              <w:rPr>
                <w:rFonts w:ascii="Arial" w:hAnsi="Arial" w:cs="Arial"/>
                <w:b/>
                <w:bCs/>
              </w:rPr>
              <w:t xml:space="preserve">Total approximately </w:t>
            </w:r>
            <w:r w:rsidR="00121A9A" w:rsidRPr="00E116DB">
              <w:rPr>
                <w:rFonts w:ascii="Arial" w:hAnsi="Arial" w:cs="Arial"/>
                <w:b/>
                <w:bCs/>
              </w:rPr>
              <w:t>2</w:t>
            </w:r>
            <w:r w:rsidR="00602911">
              <w:rPr>
                <w:rFonts w:ascii="Arial" w:hAnsi="Arial" w:cs="Arial"/>
                <w:b/>
                <w:bCs/>
              </w:rPr>
              <w:t>8</w:t>
            </w:r>
            <w:r w:rsidR="00121A9A" w:rsidRPr="00E116DB">
              <w:rPr>
                <w:rFonts w:ascii="Arial" w:hAnsi="Arial" w:cs="Arial"/>
                <w:b/>
                <w:bCs/>
              </w:rPr>
              <w:t xml:space="preserve">0 </w:t>
            </w:r>
            <w:r w:rsidR="00C15186" w:rsidRPr="00E116DB">
              <w:rPr>
                <w:rFonts w:ascii="Arial" w:hAnsi="Arial" w:cs="Arial"/>
                <w:b/>
                <w:bCs/>
              </w:rPr>
              <w:t>Minutes</w:t>
            </w:r>
          </w:p>
        </w:tc>
        <w:tc>
          <w:tcPr>
            <w:tcW w:w="1122" w:type="dxa"/>
            <w:shd w:val="clear" w:color="auto" w:fill="F2F2F2" w:themeFill="background1" w:themeFillShade="F2"/>
          </w:tcPr>
          <w:p w14:paraId="2417A03F" w14:textId="77777777" w:rsidR="00752870" w:rsidRPr="00B7491E" w:rsidRDefault="00752870" w:rsidP="00B565E4">
            <w:pPr>
              <w:spacing w:line="276" w:lineRule="auto"/>
              <w:rPr>
                <w:rFonts w:ascii="Arial" w:hAnsi="Arial" w:cs="Arial"/>
              </w:rPr>
            </w:pPr>
          </w:p>
        </w:tc>
        <w:tc>
          <w:tcPr>
            <w:tcW w:w="2127" w:type="dxa"/>
            <w:shd w:val="clear" w:color="auto" w:fill="F2F2F2" w:themeFill="background1" w:themeFillShade="F2"/>
          </w:tcPr>
          <w:p w14:paraId="396B4FE7" w14:textId="77777777" w:rsidR="00752870" w:rsidRPr="00B7491E" w:rsidRDefault="00752870" w:rsidP="00B565E4">
            <w:pPr>
              <w:spacing w:line="276" w:lineRule="auto"/>
              <w:rPr>
                <w:rFonts w:ascii="Arial" w:hAnsi="Arial" w:cs="Arial"/>
              </w:rPr>
            </w:pPr>
          </w:p>
        </w:tc>
        <w:tc>
          <w:tcPr>
            <w:tcW w:w="4059" w:type="dxa"/>
            <w:shd w:val="clear" w:color="auto" w:fill="F2F2F2" w:themeFill="background1" w:themeFillShade="F2"/>
          </w:tcPr>
          <w:p w14:paraId="64E5218A" w14:textId="265F8A5C" w:rsidR="00752870" w:rsidRPr="00B7491E" w:rsidRDefault="00121A9A" w:rsidP="00B565E4">
            <w:pPr>
              <w:spacing w:line="276" w:lineRule="auto"/>
              <w:rPr>
                <w:rFonts w:ascii="Arial" w:hAnsi="Arial" w:cs="Arial"/>
              </w:rPr>
            </w:pPr>
            <w:r>
              <w:rPr>
                <w:rFonts w:ascii="Arial" w:hAnsi="Arial" w:cs="Arial"/>
              </w:rPr>
              <w:t>Equivalent to</w:t>
            </w:r>
            <w:r w:rsidR="00327DFC">
              <w:rPr>
                <w:rFonts w:ascii="Arial" w:hAnsi="Arial" w:cs="Arial"/>
              </w:rPr>
              <w:t xml:space="preserve"> approx. 5</w:t>
            </w:r>
            <w:r>
              <w:rPr>
                <w:rFonts w:ascii="Arial" w:hAnsi="Arial" w:cs="Arial"/>
              </w:rPr>
              <w:t xml:space="preserve">  hours allowing time for </w:t>
            </w:r>
            <w:r w:rsidR="00E116DB">
              <w:rPr>
                <w:rFonts w:ascii="Arial" w:hAnsi="Arial" w:cs="Arial"/>
              </w:rPr>
              <w:t xml:space="preserve">flexibility, reflection, peer support, </w:t>
            </w:r>
            <w:r>
              <w:rPr>
                <w:rFonts w:ascii="Arial" w:hAnsi="Arial" w:cs="Arial"/>
              </w:rPr>
              <w:t xml:space="preserve">discussion as needed </w:t>
            </w:r>
          </w:p>
        </w:tc>
      </w:tr>
    </w:tbl>
    <w:p w14:paraId="0FBED251" w14:textId="77777777" w:rsidR="00752870" w:rsidRDefault="00752870"/>
    <w:sectPr w:rsidR="007528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8390" w14:textId="77777777" w:rsidR="00CB04D5" w:rsidRDefault="00CB04D5" w:rsidP="000C37E8">
      <w:pPr>
        <w:spacing w:after="0" w:line="240" w:lineRule="auto"/>
      </w:pPr>
      <w:r>
        <w:separator/>
      </w:r>
    </w:p>
  </w:endnote>
  <w:endnote w:type="continuationSeparator" w:id="0">
    <w:p w14:paraId="06CBF0F5" w14:textId="77777777" w:rsidR="00CB04D5" w:rsidRDefault="00CB04D5" w:rsidP="000C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2286" w14:textId="77777777" w:rsidR="00CB04D5" w:rsidRDefault="00CB04D5" w:rsidP="000C37E8">
      <w:pPr>
        <w:spacing w:after="0" w:line="240" w:lineRule="auto"/>
      </w:pPr>
      <w:r>
        <w:separator/>
      </w:r>
    </w:p>
  </w:footnote>
  <w:footnote w:type="continuationSeparator" w:id="0">
    <w:p w14:paraId="17BA01CD" w14:textId="77777777" w:rsidR="00CB04D5" w:rsidRDefault="00CB04D5" w:rsidP="000C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F164" w14:textId="49FCCD2F" w:rsidR="000C37E8" w:rsidRDefault="000C37E8" w:rsidP="000C37E8">
    <w:pPr>
      <w:jc w:val="center"/>
      <w:rPr>
        <w:rFonts w:ascii="Arial" w:hAnsi="Arial" w:cs="Arial"/>
        <w:b/>
        <w:bCs/>
        <w:color w:val="4C94D8" w:themeColor="text2" w:themeTint="80"/>
        <w:sz w:val="40"/>
        <w:szCs w:val="40"/>
      </w:rPr>
    </w:pPr>
    <w:r w:rsidRPr="00D6592F">
      <w:rPr>
        <w:rFonts w:ascii="Arial" w:hAnsi="Arial" w:cs="Arial"/>
        <w:b/>
        <w:bCs/>
        <w:color w:val="4C94D8" w:themeColor="text2" w:themeTint="80"/>
        <w:sz w:val="40"/>
        <w:szCs w:val="40"/>
      </w:rPr>
      <w:t>Prac</w:t>
    </w:r>
    <w:r w:rsidR="007B6A46">
      <w:rPr>
        <w:rFonts w:ascii="Arial" w:hAnsi="Arial" w:cs="Arial"/>
        <w:b/>
        <w:bCs/>
        <w:color w:val="4C94D8" w:themeColor="text2" w:themeTint="80"/>
        <w:sz w:val="40"/>
        <w:szCs w:val="40"/>
      </w:rPr>
      <w:t>ti</w:t>
    </w:r>
    <w:r w:rsidRPr="00D6592F">
      <w:rPr>
        <w:rFonts w:ascii="Arial" w:hAnsi="Arial" w:cs="Arial"/>
        <w:b/>
        <w:bCs/>
        <w:color w:val="4C94D8" w:themeColor="text2" w:themeTint="80"/>
        <w:sz w:val="40"/>
        <w:szCs w:val="40"/>
      </w:rPr>
      <w:t xml:space="preserve">ce </w:t>
    </w:r>
    <w:r w:rsidR="00B44381">
      <w:rPr>
        <w:rFonts w:ascii="Arial" w:hAnsi="Arial" w:cs="Arial"/>
        <w:b/>
        <w:bCs/>
        <w:color w:val="4C94D8" w:themeColor="text2" w:themeTint="80"/>
        <w:sz w:val="40"/>
        <w:szCs w:val="40"/>
      </w:rPr>
      <w:t>Assessor</w:t>
    </w:r>
    <w:r w:rsidRPr="00D6592F">
      <w:rPr>
        <w:rFonts w:ascii="Arial" w:hAnsi="Arial" w:cs="Arial"/>
        <w:b/>
        <w:bCs/>
        <w:color w:val="4C94D8" w:themeColor="text2" w:themeTint="80"/>
        <w:sz w:val="40"/>
        <w:szCs w:val="40"/>
      </w:rPr>
      <w:t xml:space="preserve"> </w:t>
    </w:r>
    <w:r w:rsidR="00212030">
      <w:rPr>
        <w:rFonts w:ascii="Arial" w:hAnsi="Arial" w:cs="Arial"/>
        <w:b/>
        <w:bCs/>
        <w:color w:val="4C94D8" w:themeColor="text2" w:themeTint="80"/>
        <w:sz w:val="40"/>
        <w:szCs w:val="40"/>
      </w:rPr>
      <w:t xml:space="preserve">Preparation </w:t>
    </w:r>
    <w:r w:rsidRPr="00D6592F">
      <w:rPr>
        <w:rFonts w:ascii="Arial" w:hAnsi="Arial" w:cs="Arial"/>
        <w:b/>
        <w:bCs/>
        <w:color w:val="4C94D8" w:themeColor="text2" w:themeTint="80"/>
        <w:sz w:val="40"/>
        <w:szCs w:val="40"/>
      </w:rPr>
      <w:t>Workshop</w:t>
    </w:r>
  </w:p>
  <w:p w14:paraId="60CC83F9" w14:textId="6DBBB80D" w:rsidR="000C37E8" w:rsidRPr="00D92B6F" w:rsidRDefault="000C37E8" w:rsidP="00D92B6F">
    <w:pPr>
      <w:jc w:val="center"/>
      <w:rPr>
        <w:rFonts w:ascii="Arial" w:hAnsi="Arial" w:cs="Arial"/>
        <w:b/>
        <w:bCs/>
        <w:color w:val="4C94D8" w:themeColor="text2" w:themeTint="80"/>
        <w:sz w:val="40"/>
        <w:szCs w:val="40"/>
      </w:rPr>
    </w:pPr>
    <w:r>
      <w:rPr>
        <w:rFonts w:ascii="Arial" w:hAnsi="Arial" w:cs="Arial"/>
        <w:b/>
        <w:bCs/>
        <w:color w:val="4C94D8" w:themeColor="text2" w:themeTint="80"/>
        <w:sz w:val="40"/>
        <w:szCs w:val="40"/>
      </w:rPr>
      <w:t>Lesson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70"/>
    <w:rsid w:val="000118D3"/>
    <w:rsid w:val="00012C8B"/>
    <w:rsid w:val="00013581"/>
    <w:rsid w:val="00016B30"/>
    <w:rsid w:val="0002589A"/>
    <w:rsid w:val="00030B41"/>
    <w:rsid w:val="00056F8C"/>
    <w:rsid w:val="000875E8"/>
    <w:rsid w:val="000C37E8"/>
    <w:rsid w:val="000F23F1"/>
    <w:rsid w:val="00121A9A"/>
    <w:rsid w:val="001255F8"/>
    <w:rsid w:val="0013540F"/>
    <w:rsid w:val="00171CBD"/>
    <w:rsid w:val="001D26D5"/>
    <w:rsid w:val="00201705"/>
    <w:rsid w:val="0021080C"/>
    <w:rsid w:val="00212030"/>
    <w:rsid w:val="00212855"/>
    <w:rsid w:val="00215A9B"/>
    <w:rsid w:val="002310AE"/>
    <w:rsid w:val="002712CB"/>
    <w:rsid w:val="00296660"/>
    <w:rsid w:val="00297758"/>
    <w:rsid w:val="002B3654"/>
    <w:rsid w:val="002D4FDC"/>
    <w:rsid w:val="002E00DF"/>
    <w:rsid w:val="002E07CD"/>
    <w:rsid w:val="003105B3"/>
    <w:rsid w:val="00327DFC"/>
    <w:rsid w:val="00357351"/>
    <w:rsid w:val="00371773"/>
    <w:rsid w:val="00390E94"/>
    <w:rsid w:val="00397E3F"/>
    <w:rsid w:val="003B3AFB"/>
    <w:rsid w:val="003B4008"/>
    <w:rsid w:val="003C18CB"/>
    <w:rsid w:val="003F30F3"/>
    <w:rsid w:val="00407F3E"/>
    <w:rsid w:val="00452B93"/>
    <w:rsid w:val="00464ADB"/>
    <w:rsid w:val="00472140"/>
    <w:rsid w:val="004A3547"/>
    <w:rsid w:val="004A5281"/>
    <w:rsid w:val="004A5766"/>
    <w:rsid w:val="004B3915"/>
    <w:rsid w:val="004B69AA"/>
    <w:rsid w:val="004D5EA9"/>
    <w:rsid w:val="004D6B83"/>
    <w:rsid w:val="004E50F1"/>
    <w:rsid w:val="004E619E"/>
    <w:rsid w:val="004F7FC1"/>
    <w:rsid w:val="00515DF9"/>
    <w:rsid w:val="00541EDD"/>
    <w:rsid w:val="00545856"/>
    <w:rsid w:val="00553567"/>
    <w:rsid w:val="00561B66"/>
    <w:rsid w:val="005839D9"/>
    <w:rsid w:val="00592D50"/>
    <w:rsid w:val="00593CB6"/>
    <w:rsid w:val="005A4CB6"/>
    <w:rsid w:val="005A4CBC"/>
    <w:rsid w:val="005A63B7"/>
    <w:rsid w:val="005B0865"/>
    <w:rsid w:val="005D2E65"/>
    <w:rsid w:val="005D40D5"/>
    <w:rsid w:val="005D50CA"/>
    <w:rsid w:val="005E543B"/>
    <w:rsid w:val="00602911"/>
    <w:rsid w:val="00630664"/>
    <w:rsid w:val="00633A0C"/>
    <w:rsid w:val="00644857"/>
    <w:rsid w:val="00665A98"/>
    <w:rsid w:val="006739C3"/>
    <w:rsid w:val="00690970"/>
    <w:rsid w:val="006B2220"/>
    <w:rsid w:val="006B6B5C"/>
    <w:rsid w:val="006B7508"/>
    <w:rsid w:val="006C7C0E"/>
    <w:rsid w:val="006D69D0"/>
    <w:rsid w:val="006F5227"/>
    <w:rsid w:val="0070455D"/>
    <w:rsid w:val="007054E4"/>
    <w:rsid w:val="00716C3D"/>
    <w:rsid w:val="00725019"/>
    <w:rsid w:val="00752870"/>
    <w:rsid w:val="00754653"/>
    <w:rsid w:val="00756C0F"/>
    <w:rsid w:val="007B324D"/>
    <w:rsid w:val="007B6A46"/>
    <w:rsid w:val="007C2101"/>
    <w:rsid w:val="007E3949"/>
    <w:rsid w:val="008152F6"/>
    <w:rsid w:val="008502B0"/>
    <w:rsid w:val="008809A6"/>
    <w:rsid w:val="00894FE9"/>
    <w:rsid w:val="008A00C9"/>
    <w:rsid w:val="008A4859"/>
    <w:rsid w:val="008C2ED1"/>
    <w:rsid w:val="008E0727"/>
    <w:rsid w:val="008E42ED"/>
    <w:rsid w:val="008F3C68"/>
    <w:rsid w:val="008F5A81"/>
    <w:rsid w:val="00907366"/>
    <w:rsid w:val="00907B22"/>
    <w:rsid w:val="00910981"/>
    <w:rsid w:val="00916268"/>
    <w:rsid w:val="009238EF"/>
    <w:rsid w:val="00925178"/>
    <w:rsid w:val="00935C89"/>
    <w:rsid w:val="00957F73"/>
    <w:rsid w:val="00963062"/>
    <w:rsid w:val="00963D47"/>
    <w:rsid w:val="00972B9F"/>
    <w:rsid w:val="009846FF"/>
    <w:rsid w:val="009B0E51"/>
    <w:rsid w:val="009C07CE"/>
    <w:rsid w:val="009E22CD"/>
    <w:rsid w:val="009F600B"/>
    <w:rsid w:val="00A03260"/>
    <w:rsid w:val="00A136F4"/>
    <w:rsid w:val="00A14309"/>
    <w:rsid w:val="00A2591F"/>
    <w:rsid w:val="00A35011"/>
    <w:rsid w:val="00A40083"/>
    <w:rsid w:val="00A55F30"/>
    <w:rsid w:val="00A62137"/>
    <w:rsid w:val="00A7117D"/>
    <w:rsid w:val="00A7246F"/>
    <w:rsid w:val="00A76721"/>
    <w:rsid w:val="00AB244E"/>
    <w:rsid w:val="00AE5560"/>
    <w:rsid w:val="00B17AA4"/>
    <w:rsid w:val="00B21AFB"/>
    <w:rsid w:val="00B2365B"/>
    <w:rsid w:val="00B307B9"/>
    <w:rsid w:val="00B42BB4"/>
    <w:rsid w:val="00B44381"/>
    <w:rsid w:val="00B565E4"/>
    <w:rsid w:val="00B61302"/>
    <w:rsid w:val="00B7491E"/>
    <w:rsid w:val="00B77331"/>
    <w:rsid w:val="00B83C30"/>
    <w:rsid w:val="00BA7B84"/>
    <w:rsid w:val="00BC3C5F"/>
    <w:rsid w:val="00BD527A"/>
    <w:rsid w:val="00BD59C4"/>
    <w:rsid w:val="00C00B4B"/>
    <w:rsid w:val="00C0343C"/>
    <w:rsid w:val="00C15186"/>
    <w:rsid w:val="00C3554E"/>
    <w:rsid w:val="00C43074"/>
    <w:rsid w:val="00C51EC5"/>
    <w:rsid w:val="00C56CBE"/>
    <w:rsid w:val="00C92A07"/>
    <w:rsid w:val="00C9760B"/>
    <w:rsid w:val="00CA3454"/>
    <w:rsid w:val="00CA5F83"/>
    <w:rsid w:val="00CB04D5"/>
    <w:rsid w:val="00CC521F"/>
    <w:rsid w:val="00CD03C8"/>
    <w:rsid w:val="00CE5661"/>
    <w:rsid w:val="00CF1D35"/>
    <w:rsid w:val="00D1166F"/>
    <w:rsid w:val="00D11D07"/>
    <w:rsid w:val="00D23499"/>
    <w:rsid w:val="00D31D66"/>
    <w:rsid w:val="00D51557"/>
    <w:rsid w:val="00D6592F"/>
    <w:rsid w:val="00D771FF"/>
    <w:rsid w:val="00D92B6F"/>
    <w:rsid w:val="00DA189A"/>
    <w:rsid w:val="00DB49BF"/>
    <w:rsid w:val="00DB60E9"/>
    <w:rsid w:val="00DF41F7"/>
    <w:rsid w:val="00E116DB"/>
    <w:rsid w:val="00E1226C"/>
    <w:rsid w:val="00E209AB"/>
    <w:rsid w:val="00E346D0"/>
    <w:rsid w:val="00E53EA8"/>
    <w:rsid w:val="00E54951"/>
    <w:rsid w:val="00E93391"/>
    <w:rsid w:val="00EA30D1"/>
    <w:rsid w:val="00ED1DCF"/>
    <w:rsid w:val="00EE1DA2"/>
    <w:rsid w:val="00EE2DF3"/>
    <w:rsid w:val="00EE4E75"/>
    <w:rsid w:val="00EF7F84"/>
    <w:rsid w:val="00F0307C"/>
    <w:rsid w:val="00F2596E"/>
    <w:rsid w:val="00F44C18"/>
    <w:rsid w:val="00F45242"/>
    <w:rsid w:val="00F5533B"/>
    <w:rsid w:val="00F6508E"/>
    <w:rsid w:val="00F74D3E"/>
    <w:rsid w:val="00FC5305"/>
    <w:rsid w:val="00FC6020"/>
    <w:rsid w:val="00FD5ACD"/>
    <w:rsid w:val="00FD709B"/>
    <w:rsid w:val="00FE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7800"/>
  <w15:chartTrackingRefBased/>
  <w15:docId w15:val="{0FB19E2C-4130-4965-9429-0D283C4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870"/>
    <w:rPr>
      <w:rFonts w:eastAsiaTheme="majorEastAsia" w:cstheme="majorBidi"/>
      <w:color w:val="272727" w:themeColor="text1" w:themeTint="D8"/>
    </w:rPr>
  </w:style>
  <w:style w:type="paragraph" w:styleId="Title">
    <w:name w:val="Title"/>
    <w:basedOn w:val="Normal"/>
    <w:next w:val="Normal"/>
    <w:link w:val="TitleChar"/>
    <w:uiPriority w:val="10"/>
    <w:qFormat/>
    <w:rsid w:val="00752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870"/>
    <w:pPr>
      <w:spacing w:before="160"/>
      <w:jc w:val="center"/>
    </w:pPr>
    <w:rPr>
      <w:i/>
      <w:iCs/>
      <w:color w:val="404040" w:themeColor="text1" w:themeTint="BF"/>
    </w:rPr>
  </w:style>
  <w:style w:type="character" w:customStyle="1" w:styleId="QuoteChar">
    <w:name w:val="Quote Char"/>
    <w:basedOn w:val="DefaultParagraphFont"/>
    <w:link w:val="Quote"/>
    <w:uiPriority w:val="29"/>
    <w:rsid w:val="00752870"/>
    <w:rPr>
      <w:i/>
      <w:iCs/>
      <w:color w:val="404040" w:themeColor="text1" w:themeTint="BF"/>
    </w:rPr>
  </w:style>
  <w:style w:type="paragraph" w:styleId="ListParagraph">
    <w:name w:val="List Paragraph"/>
    <w:basedOn w:val="Normal"/>
    <w:uiPriority w:val="34"/>
    <w:qFormat/>
    <w:rsid w:val="00752870"/>
    <w:pPr>
      <w:ind w:left="720"/>
      <w:contextualSpacing/>
    </w:pPr>
  </w:style>
  <w:style w:type="character" w:styleId="IntenseEmphasis">
    <w:name w:val="Intense Emphasis"/>
    <w:basedOn w:val="DefaultParagraphFont"/>
    <w:uiPriority w:val="21"/>
    <w:qFormat/>
    <w:rsid w:val="00752870"/>
    <w:rPr>
      <w:i/>
      <w:iCs/>
      <w:color w:val="0F4761" w:themeColor="accent1" w:themeShade="BF"/>
    </w:rPr>
  </w:style>
  <w:style w:type="paragraph" w:styleId="IntenseQuote">
    <w:name w:val="Intense Quote"/>
    <w:basedOn w:val="Normal"/>
    <w:next w:val="Normal"/>
    <w:link w:val="IntenseQuoteChar"/>
    <w:uiPriority w:val="30"/>
    <w:qFormat/>
    <w:rsid w:val="00752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870"/>
    <w:rPr>
      <w:i/>
      <w:iCs/>
      <w:color w:val="0F4761" w:themeColor="accent1" w:themeShade="BF"/>
    </w:rPr>
  </w:style>
  <w:style w:type="character" w:styleId="IntenseReference">
    <w:name w:val="Intense Reference"/>
    <w:basedOn w:val="DefaultParagraphFont"/>
    <w:uiPriority w:val="32"/>
    <w:qFormat/>
    <w:rsid w:val="00752870"/>
    <w:rPr>
      <w:b/>
      <w:bCs/>
      <w:smallCaps/>
      <w:color w:val="0F4761" w:themeColor="accent1" w:themeShade="BF"/>
      <w:spacing w:val="5"/>
    </w:rPr>
  </w:style>
  <w:style w:type="table" w:styleId="TableGrid">
    <w:name w:val="Table Grid"/>
    <w:basedOn w:val="TableNormal"/>
    <w:uiPriority w:val="39"/>
    <w:rsid w:val="0075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7E8"/>
  </w:style>
  <w:style w:type="paragraph" w:styleId="Footer">
    <w:name w:val="footer"/>
    <w:basedOn w:val="Normal"/>
    <w:link w:val="FooterChar"/>
    <w:uiPriority w:val="99"/>
    <w:unhideWhenUsed/>
    <w:rsid w:val="000C3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F87B-5DD8-46EA-B1B8-D2C180C9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Castleton</dc:creator>
  <cp:keywords/>
  <dc:description/>
  <cp:lastModifiedBy>Katherine Wilson</cp:lastModifiedBy>
  <cp:revision>2</cp:revision>
  <cp:lastPrinted>2025-01-21T12:41:00Z</cp:lastPrinted>
  <dcterms:created xsi:type="dcterms:W3CDTF">2025-03-26T12:38:00Z</dcterms:created>
  <dcterms:modified xsi:type="dcterms:W3CDTF">2025-03-26T12:38:00Z</dcterms:modified>
</cp:coreProperties>
</file>